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8B89B07">
      <w:pPr>
        <w:spacing w:before="480" w:after="480" w:line="288" w:lineRule="auto"/>
        <w:ind w:left="0"/>
        <w:jc w:val="center"/>
        <w:rPr>
          <w:sz w:val="20"/>
          <w:szCs w:val="21"/>
        </w:rPr>
      </w:pPr>
      <w:r>
        <w:rPr>
          <w:rFonts w:ascii="Arial" w:hAnsi="Arial" w:eastAsia="等线" w:cs="Arial"/>
          <w:b/>
          <w:sz w:val="48"/>
          <w:szCs w:val="21"/>
        </w:rPr>
        <w:t>【深圳大学】科学导航用户手册：新一代科研知识库与AI学术搜索平台</w:t>
      </w:r>
    </w:p>
    <w:p w14:paraId="01F3A43F">
      <w:pPr>
        <w:spacing w:before="120" w:after="120" w:line="288" w:lineRule="auto"/>
        <w:ind w:left="0"/>
        <w:jc w:val="left"/>
      </w:pPr>
      <w:r>
        <w:rPr>
          <w:rFonts w:ascii="Arial" w:hAnsi="Arial" w:eastAsia="等线" w:cs="Arial"/>
          <w:sz w:val="22"/>
        </w:rPr>
        <w:t>由深势科技联合北京科学智能研究院打造的</w:t>
      </w:r>
      <w:r>
        <w:rPr>
          <w:rFonts w:ascii="Arial" w:hAnsi="Arial" w:eastAsia="等线" w:cs="Arial"/>
          <w:b/>
          <w:color w:val="245BDB"/>
          <w:sz w:val="22"/>
        </w:rPr>
        <w:t>新一代科研知识库与AI学术搜索平台——Science Navigator（科学导航）</w:t>
      </w:r>
      <w:r>
        <w:rPr>
          <w:rFonts w:ascii="Arial" w:hAnsi="Arial" w:eastAsia="等线" w:cs="Arial"/>
          <w:sz w:val="22"/>
        </w:rPr>
        <w:t>正式为</w:t>
      </w:r>
      <w:r>
        <w:rPr>
          <w:rFonts w:ascii="Arial" w:hAnsi="Arial" w:eastAsia="等线" w:cs="Arial"/>
          <w:b/>
          <w:sz w:val="22"/>
        </w:rPr>
        <w:t>深大</w:t>
      </w:r>
      <w:r>
        <w:rPr>
          <w:rFonts w:ascii="Arial" w:hAnsi="Arial" w:eastAsia="等线" w:cs="Arial"/>
          <w:sz w:val="22"/>
        </w:rPr>
        <w:t>开通使用，作为全球首个覆盖“读文献-做计算-做实验-多学科协同”的AI科研平台，玻尔以全新升级的“科学导航”为核心，通过智能技术赋能科研创新，助力深大的科研工作者高效探索学术前沿最新动态，摆脱繁琐的信息搜索，将更多精力投入真正的科研突破。</w:t>
      </w:r>
    </w:p>
    <w:p w14:paraId="54D34FE2">
      <w:pPr>
        <w:spacing w:before="120" w:after="120" w:line="288" w:lineRule="auto"/>
        <w:ind w:left="0"/>
        <w:jc w:val="left"/>
      </w:pPr>
    </w:p>
    <w:p w14:paraId="315ED519">
      <w:pPr>
        <w:spacing w:before="380" w:after="140" w:line="288" w:lineRule="auto"/>
        <w:ind w:left="0"/>
        <w:jc w:val="left"/>
        <w:outlineLvl w:val="0"/>
      </w:pPr>
      <w:bookmarkStart w:id="0" w:name="heading_0"/>
      <w:r>
        <w:rPr>
          <w:rFonts w:ascii="Arial" w:hAnsi="Arial" w:eastAsia="等线" w:cs="Arial"/>
          <w:b/>
          <w:sz w:val="36"/>
        </w:rPr>
        <w:t>访问入口</w:t>
      </w:r>
      <w:bookmarkEnd w:id="0"/>
      <w:bookmarkStart w:id="23" w:name="_GoBack"/>
      <w:bookmarkEnd w:id="23"/>
    </w:p>
    <w:p w14:paraId="39EB7078">
      <w:pPr>
        <w:spacing w:before="120" w:after="120" w:line="288" w:lineRule="auto"/>
        <w:ind w:left="0"/>
        <w:jc w:val="left"/>
      </w:pPr>
      <w:r>
        <w:rPr>
          <w:rFonts w:ascii="Arial" w:hAnsi="Arial" w:eastAsia="等线" w:cs="Arial"/>
          <w:sz w:val="22"/>
        </w:rPr>
        <w:t>方式一：直接使用深圳大学</w:t>
      </w:r>
      <w:r>
        <w:rPr>
          <w:rFonts w:ascii="Arial" w:hAnsi="Arial" w:eastAsia="等线" w:cs="Arial"/>
          <w:b/>
          <w:sz w:val="22"/>
        </w:rPr>
        <w:t>专属登录域名</w:t>
      </w:r>
      <w:r>
        <w:rPr>
          <w:rFonts w:ascii="Arial" w:hAnsi="Arial" w:eastAsia="等线" w:cs="Arial"/>
          <w:sz w:val="22"/>
        </w:rPr>
        <w:t>（https://itic-szu.bohrium.com/）登录；</w:t>
      </w:r>
    </w:p>
    <w:p w14:paraId="65F191D6">
      <w:pPr>
        <w:spacing w:before="120" w:after="120" w:line="288" w:lineRule="auto"/>
        <w:ind w:left="0"/>
        <w:jc w:val="center"/>
      </w:pPr>
      <w:r>
        <w:drawing>
          <wp:inline distT="0" distB="0" distL="0" distR="0">
            <wp:extent cx="5257800" cy="2819400"/>
            <wp:effectExtent l="0" t="0" r="0" b="0"/>
            <wp:docPr id="1" name="Drawing 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Drawing 0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81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F3EFA3">
      <w:pPr>
        <w:spacing w:before="120" w:after="120" w:line="288" w:lineRule="auto"/>
        <w:ind w:left="0"/>
        <w:jc w:val="center"/>
      </w:pPr>
      <w:r>
        <w:rPr>
          <w:rFonts w:ascii="Arial" w:hAnsi="Arial" w:eastAsia="等线" w:cs="Arial"/>
          <w:color w:val="8F959E"/>
          <w:sz w:val="22"/>
        </w:rPr>
        <w:br w:type="textWrapping"/>
      </w:r>
    </w:p>
    <w:p w14:paraId="1EDC70A0">
      <w:pPr>
        <w:spacing w:before="120" w:after="120" w:line="288" w:lineRule="auto"/>
        <w:ind w:left="0"/>
        <w:jc w:val="left"/>
      </w:pPr>
      <w:r>
        <w:rPr>
          <w:rFonts w:ascii="Arial" w:hAnsi="Arial" w:eastAsia="等线" w:cs="Arial"/>
          <w:sz w:val="22"/>
        </w:rPr>
        <w:t>方式二：访问玻尔官网（</w:t>
      </w:r>
      <w:r>
        <w:fldChar w:fldCharType="begin"/>
      </w:r>
      <w:r>
        <w:instrText xml:space="preserve"> HYPERLINK "https://www.bohrium.com" \h </w:instrText>
      </w:r>
      <w:r>
        <w:fldChar w:fldCharType="separate"/>
      </w:r>
      <w:r>
        <w:rPr>
          <w:rFonts w:ascii="Arial" w:hAnsi="Arial" w:eastAsia="等线" w:cs="Arial"/>
          <w:color w:val="3370FF"/>
          <w:sz w:val="22"/>
        </w:rPr>
        <w:t>https://www.bohrium.com</w:t>
      </w:r>
      <w:r>
        <w:rPr>
          <w:rFonts w:ascii="Arial" w:hAnsi="Arial" w:eastAsia="等线" w:cs="Arial"/>
          <w:color w:val="3370FF"/>
          <w:sz w:val="22"/>
        </w:rPr>
        <w:fldChar w:fldCharType="end"/>
      </w:r>
      <w:r>
        <w:rPr>
          <w:rFonts w:ascii="Arial" w:hAnsi="Arial" w:eastAsia="等线" w:cs="Arial"/>
          <w:b/>
          <w:color w:val="6425D0"/>
          <w:sz w:val="22"/>
        </w:rPr>
        <w:t>），</w:t>
      </w:r>
      <w:r>
        <w:rPr>
          <w:rFonts w:ascii="Arial" w:hAnsi="Arial" w:eastAsia="等线" w:cs="Arial"/>
          <w:sz w:val="22"/>
        </w:rPr>
        <w:t>从“</w:t>
      </w:r>
      <w:r>
        <w:rPr>
          <w:rFonts w:ascii="Arial" w:hAnsi="Arial" w:eastAsia="等线" w:cs="Arial"/>
          <w:b/>
          <w:sz w:val="22"/>
        </w:rPr>
        <w:t>机构登录</w:t>
      </w:r>
      <w:r>
        <w:rPr>
          <w:rFonts w:ascii="Arial" w:hAnsi="Arial" w:eastAsia="等线" w:cs="Arial"/>
          <w:sz w:val="22"/>
        </w:rPr>
        <w:t>”页选择深圳大学进行登录；</w:t>
      </w:r>
    </w:p>
    <w:p w14:paraId="58A4C833">
      <w:pPr>
        <w:spacing w:before="120" w:after="120" w:line="288" w:lineRule="auto"/>
        <w:ind w:left="0"/>
        <w:jc w:val="center"/>
      </w:pPr>
      <w:r>
        <w:drawing>
          <wp:inline distT="0" distB="0" distL="0" distR="0">
            <wp:extent cx="5257800" cy="2828925"/>
            <wp:effectExtent l="0" t="0" r="0" b="3175"/>
            <wp:docPr id="2" name="Draw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Drawing 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828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D8F46D">
      <w:pPr>
        <w:spacing w:before="120" w:after="120" w:line="288" w:lineRule="auto"/>
        <w:ind w:left="0"/>
        <w:jc w:val="left"/>
      </w:pPr>
    </w:p>
    <w:p w14:paraId="667A88E1">
      <w:pPr>
        <w:spacing w:before="120" w:after="120" w:line="288" w:lineRule="auto"/>
        <w:ind w:left="0"/>
        <w:jc w:val="left"/>
      </w:pPr>
    </w:p>
    <w:p w14:paraId="5E0E1EA8">
      <w:pPr>
        <w:spacing w:before="380" w:after="140" w:line="288" w:lineRule="auto"/>
        <w:ind w:left="0"/>
        <w:jc w:val="left"/>
        <w:outlineLvl w:val="0"/>
      </w:pPr>
      <w:bookmarkStart w:id="1" w:name="heading_1"/>
      <w:r>
        <w:rPr>
          <w:rFonts w:ascii="Arial" w:hAnsi="Arial" w:eastAsia="等线" w:cs="Arial"/>
          <w:b/>
          <w:sz w:val="36"/>
        </w:rPr>
        <w:t>【科学导航】模块：AI学术搜索，解决科学问题</w:t>
      </w:r>
      <w:bookmarkEnd w:id="1"/>
    </w:p>
    <w:p w14:paraId="34D28B0E">
      <w:pPr>
        <w:spacing w:before="120" w:after="120" w:line="288" w:lineRule="auto"/>
        <w:ind w:left="0"/>
        <w:jc w:val="left"/>
      </w:pPr>
      <w:r>
        <w:rPr>
          <w:rFonts w:ascii="Arial" w:hAnsi="Arial" w:eastAsia="等线" w:cs="Arial"/>
          <w:b/>
          <w:color w:val="245BDB"/>
          <w:sz w:val="22"/>
        </w:rPr>
        <w:t>科学导航（ Science Navigator ）</w:t>
      </w:r>
      <w:r>
        <w:rPr>
          <w:rFonts w:ascii="Arial" w:hAnsi="Arial" w:eastAsia="等线" w:cs="Arial"/>
          <w:sz w:val="22"/>
        </w:rPr>
        <w:t>以解决科学问题为目标，为科学家提供强大、深入、可信的AI学术搜索和问答能力。</w:t>
      </w:r>
    </w:p>
    <w:p w14:paraId="71BB3984">
      <w:pPr>
        <w:spacing w:before="320" w:after="120" w:line="288" w:lineRule="auto"/>
        <w:ind w:left="0"/>
        <w:jc w:val="left"/>
        <w:outlineLvl w:val="1"/>
      </w:pPr>
      <w:bookmarkStart w:id="2" w:name="heading_2"/>
      <w:r>
        <w:rPr>
          <w:rFonts w:ascii="Arial" w:hAnsi="Arial" w:eastAsia="等线" w:cs="Arial"/>
          <w:b/>
          <w:sz w:val="32"/>
        </w:rPr>
        <w:t>1.1 核心亮点</w:t>
      </w:r>
      <w:bookmarkEnd w:id="2"/>
    </w:p>
    <w:p w14:paraId="3260A650">
      <w:pPr>
        <w:spacing w:before="120" w:after="120" w:line="288" w:lineRule="auto"/>
        <w:ind w:left="0"/>
        <w:jc w:val="left"/>
      </w:pPr>
      <w:r>
        <w:rPr>
          <w:rFonts w:ascii="Arial" w:hAnsi="Arial" w:eastAsia="等线" w:cs="Arial"/>
          <w:b/>
          <w:sz w:val="22"/>
        </w:rPr>
        <w:t>搜得准：</w:t>
      </w:r>
      <w:r>
        <w:rPr>
          <w:rFonts w:ascii="Arial" w:hAnsi="Arial" w:eastAsia="等线" w:cs="Arial"/>
          <w:sz w:val="22"/>
        </w:rPr>
        <w:t>做懂你的 AI 学术搜索引擎</w:t>
      </w:r>
    </w:p>
    <w:p w14:paraId="2B75CAC4">
      <w:pPr>
        <w:spacing w:before="120" w:after="120" w:line="288" w:lineRule="auto"/>
        <w:ind w:left="0"/>
        <w:jc w:val="left"/>
      </w:pPr>
      <w:r>
        <w:rPr>
          <w:rFonts w:ascii="Arial" w:hAnsi="Arial" w:eastAsia="等线" w:cs="Arial"/>
          <w:b/>
          <w:sz w:val="22"/>
        </w:rPr>
        <w:t>更新快：</w:t>
      </w:r>
      <w:r>
        <w:rPr>
          <w:rFonts w:ascii="Arial" w:hAnsi="Arial" w:eastAsia="等线" w:cs="Arial"/>
          <w:sz w:val="22"/>
        </w:rPr>
        <w:t>紧追领域最新进展，一次订阅天天更新</w:t>
      </w:r>
    </w:p>
    <w:p w14:paraId="07211396">
      <w:pPr>
        <w:spacing w:before="120" w:after="120" w:line="288" w:lineRule="auto"/>
        <w:ind w:left="0"/>
        <w:jc w:val="left"/>
      </w:pPr>
      <w:r>
        <w:rPr>
          <w:rFonts w:ascii="Arial" w:hAnsi="Arial" w:eastAsia="等线" w:cs="Arial"/>
          <w:b/>
          <w:sz w:val="22"/>
        </w:rPr>
        <w:t>理解深：</w:t>
      </w:r>
      <w:r>
        <w:rPr>
          <w:rFonts w:ascii="Arial" w:hAnsi="Arial" w:eastAsia="等线" w:cs="Arial"/>
          <w:sz w:val="22"/>
        </w:rPr>
        <w:t>快速聚焦领域关键问题，寻找新的科研方向</w:t>
      </w:r>
    </w:p>
    <w:p w14:paraId="230731A4">
      <w:pPr>
        <w:spacing w:before="120" w:after="120" w:line="288" w:lineRule="auto"/>
        <w:ind w:left="0"/>
        <w:jc w:val="left"/>
      </w:pPr>
      <w:r>
        <w:rPr>
          <w:rFonts w:ascii="Arial" w:hAnsi="Arial" w:eastAsia="等线" w:cs="Arial"/>
          <w:b/>
          <w:sz w:val="22"/>
        </w:rPr>
        <w:t>专业强：</w:t>
      </w:r>
      <w:r>
        <w:rPr>
          <w:rFonts w:ascii="Arial" w:hAnsi="Arial" w:eastAsia="等线" w:cs="Arial"/>
          <w:sz w:val="22"/>
        </w:rPr>
        <w:t>科研多模态识别检索，大幅度降低检索门槛</w:t>
      </w:r>
    </w:p>
    <w:p w14:paraId="3D5F06BA">
      <w:pPr>
        <w:spacing w:before="120" w:after="120" w:line="288" w:lineRule="auto"/>
        <w:ind w:left="0"/>
        <w:jc w:val="left"/>
      </w:pPr>
    </w:p>
    <w:p w14:paraId="62924D7E">
      <w:pPr>
        <w:spacing w:before="320" w:after="120" w:line="288" w:lineRule="auto"/>
        <w:ind w:left="0"/>
        <w:jc w:val="left"/>
        <w:outlineLvl w:val="1"/>
      </w:pPr>
      <w:bookmarkStart w:id="3" w:name="heading_3"/>
      <w:r>
        <w:rPr>
          <w:rFonts w:ascii="Arial" w:hAnsi="Arial" w:eastAsia="等线" w:cs="Arial"/>
          <w:b/>
          <w:sz w:val="32"/>
        </w:rPr>
        <w:t>1.2 模块功能介绍</w:t>
      </w:r>
      <w:bookmarkEnd w:id="3"/>
    </w:p>
    <w:p w14:paraId="57F19F1A">
      <w:pPr>
        <w:spacing w:before="300" w:after="120" w:line="288" w:lineRule="auto"/>
        <w:ind w:left="0"/>
        <w:jc w:val="left"/>
        <w:outlineLvl w:val="2"/>
      </w:pPr>
      <w:bookmarkStart w:id="4" w:name="heading_4"/>
      <w:r>
        <w:rPr>
          <w:rFonts w:ascii="Arial" w:hAnsi="Arial" w:eastAsia="等线" w:cs="Arial"/>
          <w:color w:val="3370FF"/>
          <w:sz w:val="30"/>
        </w:rPr>
        <w:t xml:space="preserve">1. </w:t>
      </w:r>
      <w:r>
        <w:rPr>
          <w:rFonts w:ascii="Arial" w:hAnsi="Arial" w:eastAsia="等线" w:cs="Arial"/>
          <w:b/>
          <w:sz w:val="30"/>
        </w:rPr>
        <w:t>支持切换模型版本</w:t>
      </w:r>
      <w:bookmarkEnd w:id="4"/>
    </w:p>
    <w:p w14:paraId="03BC148A">
      <w:pPr>
        <w:numPr>
          <w:ilvl w:val="0"/>
          <w:numId w:val="1"/>
        </w:numPr>
        <w:spacing w:before="120" w:after="120" w:line="288" w:lineRule="auto"/>
        <w:ind w:left="0"/>
        <w:jc w:val="left"/>
      </w:pPr>
      <w:r>
        <w:rPr>
          <w:rFonts w:ascii="Arial" w:hAnsi="Arial" w:eastAsia="等线" w:cs="Arial"/>
          <w:sz w:val="22"/>
        </w:rPr>
        <w:t>支持简洁、专业、思考版模型切换，适应不同科研场景需求</w:t>
      </w:r>
    </w:p>
    <w:p w14:paraId="387ABCEF">
      <w:pPr>
        <w:spacing w:before="120" w:after="120" w:line="288" w:lineRule="auto"/>
        <w:ind w:left="0"/>
        <w:jc w:val="center"/>
      </w:pPr>
      <w:r>
        <w:drawing>
          <wp:inline distT="0" distB="0" distL="0" distR="0">
            <wp:extent cx="5257800" cy="1657350"/>
            <wp:effectExtent l="0" t="0" r="0" b="6350"/>
            <wp:docPr id="3" name="Drawing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Drawing 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1657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F1729D">
      <w:pPr>
        <w:spacing w:before="120" w:after="120" w:line="288" w:lineRule="auto"/>
        <w:ind w:left="0"/>
        <w:jc w:val="left"/>
      </w:pPr>
    </w:p>
    <w:p w14:paraId="6189CCA5">
      <w:pPr>
        <w:spacing w:before="300" w:after="120" w:line="288" w:lineRule="auto"/>
        <w:ind w:left="0"/>
        <w:jc w:val="left"/>
        <w:outlineLvl w:val="2"/>
      </w:pPr>
      <w:bookmarkStart w:id="5" w:name="heading_5"/>
      <w:r>
        <w:rPr>
          <w:rFonts w:ascii="Arial" w:hAnsi="Arial" w:eastAsia="等线" w:cs="Arial"/>
          <w:color w:val="3370FF"/>
          <w:sz w:val="30"/>
        </w:rPr>
        <w:t xml:space="preserve">2. </w:t>
      </w:r>
      <w:r>
        <w:rPr>
          <w:rFonts w:ascii="Arial" w:hAnsi="Arial" w:eastAsia="等线" w:cs="Arial"/>
          <w:b/>
          <w:sz w:val="30"/>
        </w:rPr>
        <w:t>基于单篇或多篇的文献问答</w:t>
      </w:r>
      <w:bookmarkEnd w:id="5"/>
    </w:p>
    <w:p w14:paraId="0C2332CD">
      <w:pPr>
        <w:numPr>
          <w:ilvl w:val="0"/>
          <w:numId w:val="2"/>
        </w:numPr>
        <w:spacing w:before="120" w:after="120" w:line="288" w:lineRule="auto"/>
        <w:ind w:left="0"/>
        <w:jc w:val="left"/>
      </w:pPr>
      <w:r>
        <w:rPr>
          <w:rFonts w:ascii="Arial" w:hAnsi="Arial" w:eastAsia="等线" w:cs="Arial"/>
          <w:sz w:val="22"/>
        </w:rPr>
        <w:t>用于可以使用自然语言提问，获取真实可溯源的文献来源</w:t>
      </w:r>
    </w:p>
    <w:p w14:paraId="6AC36C5C">
      <w:pPr>
        <w:spacing w:before="120" w:after="120" w:line="288" w:lineRule="auto"/>
        <w:ind w:left="0"/>
        <w:jc w:val="center"/>
      </w:pPr>
      <w:r>
        <w:drawing>
          <wp:inline distT="0" distB="0" distL="0" distR="0">
            <wp:extent cx="5257800" cy="2847975"/>
            <wp:effectExtent l="0" t="0" r="0" b="9525"/>
            <wp:docPr id="4" name="Drawin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Drawing 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847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A9B825">
      <w:pPr>
        <w:numPr>
          <w:ilvl w:val="0"/>
          <w:numId w:val="3"/>
        </w:numPr>
        <w:spacing w:before="120" w:after="120" w:line="288" w:lineRule="auto"/>
        <w:ind w:left="0"/>
        <w:jc w:val="left"/>
      </w:pPr>
      <w:r>
        <w:rPr>
          <w:rFonts w:ascii="Arial" w:hAnsi="Arial" w:eastAsia="等线" w:cs="Arial"/>
          <w:sz w:val="22"/>
        </w:rPr>
        <w:t>自动推荐高相关问题，用户可以基于回复展开</w:t>
      </w:r>
      <w:r>
        <w:rPr>
          <w:rFonts w:ascii="Arial" w:hAnsi="Arial" w:eastAsia="等线" w:cs="Arial"/>
          <w:b/>
          <w:sz w:val="22"/>
        </w:rPr>
        <w:t>多轮问答</w:t>
      </w:r>
    </w:p>
    <w:p w14:paraId="217E884A">
      <w:pPr>
        <w:spacing w:before="120" w:after="120" w:line="288" w:lineRule="auto"/>
        <w:ind w:left="0"/>
        <w:jc w:val="center"/>
      </w:pPr>
      <w:r>
        <w:drawing>
          <wp:inline distT="0" distB="0" distL="0" distR="0">
            <wp:extent cx="5257800" cy="2857500"/>
            <wp:effectExtent l="0" t="0" r="0" b="0"/>
            <wp:docPr id="5" name="Draw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Drawing 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85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DDC934">
      <w:pPr>
        <w:numPr>
          <w:ilvl w:val="0"/>
          <w:numId w:val="4"/>
        </w:numPr>
        <w:spacing w:before="120" w:after="120" w:line="288" w:lineRule="auto"/>
        <w:ind w:left="0"/>
        <w:jc w:val="left"/>
      </w:pPr>
      <w:r>
        <w:rPr>
          <w:rFonts w:ascii="Arial" w:hAnsi="Arial" w:eastAsia="等线" w:cs="Arial"/>
          <w:sz w:val="22"/>
        </w:rPr>
        <w:t>针对输出的参考文献，可</w:t>
      </w:r>
      <w:r>
        <w:rPr>
          <w:rFonts w:ascii="Arial" w:hAnsi="Arial" w:eastAsia="等线" w:cs="Arial"/>
          <w:b/>
          <w:sz w:val="22"/>
        </w:rPr>
        <w:t>加入个人知识库</w:t>
      </w:r>
      <w:r>
        <w:rPr>
          <w:rFonts w:ascii="Arial" w:hAnsi="Arial" w:eastAsia="等线" w:cs="Arial"/>
          <w:sz w:val="22"/>
        </w:rPr>
        <w:t>或</w:t>
      </w:r>
      <w:r>
        <w:rPr>
          <w:rFonts w:ascii="Arial" w:hAnsi="Arial" w:eastAsia="等线" w:cs="Arial"/>
          <w:b/>
          <w:sz w:val="22"/>
        </w:rPr>
        <w:t>在线批量问答</w:t>
      </w:r>
    </w:p>
    <w:p w14:paraId="165E1BBE">
      <w:pPr>
        <w:spacing w:before="120" w:after="120" w:line="288" w:lineRule="auto"/>
        <w:ind w:left="0"/>
        <w:jc w:val="center"/>
      </w:pPr>
      <w:r>
        <w:drawing>
          <wp:inline distT="0" distB="0" distL="0" distR="0">
            <wp:extent cx="5257800" cy="2847975"/>
            <wp:effectExtent l="0" t="0" r="0" b="9525"/>
            <wp:docPr id="6" name="Draw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Drawing 5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847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8CDEBC">
      <w:pPr>
        <w:spacing w:before="120" w:after="120" w:line="288" w:lineRule="auto"/>
        <w:ind w:left="0"/>
        <w:jc w:val="left"/>
      </w:pPr>
    </w:p>
    <w:p w14:paraId="4C6A0E54">
      <w:pPr>
        <w:spacing w:before="300" w:after="120" w:line="288" w:lineRule="auto"/>
        <w:ind w:left="0"/>
        <w:jc w:val="left"/>
        <w:outlineLvl w:val="2"/>
      </w:pPr>
      <w:bookmarkStart w:id="6" w:name="heading_6"/>
      <w:r>
        <w:rPr>
          <w:rFonts w:ascii="Arial" w:hAnsi="Arial" w:eastAsia="等线" w:cs="Arial"/>
          <w:color w:val="3370FF"/>
          <w:sz w:val="30"/>
        </w:rPr>
        <w:t xml:space="preserve">3. </w:t>
      </w:r>
      <w:r>
        <w:rPr>
          <w:rFonts w:ascii="Arial" w:hAnsi="Arial" w:eastAsia="等线" w:cs="Arial"/>
          <w:b/>
          <w:sz w:val="30"/>
        </w:rPr>
        <w:t>强大、可定制化的数据库 &amp; 知识库</w:t>
      </w:r>
      <w:bookmarkEnd w:id="6"/>
    </w:p>
    <w:p w14:paraId="50802A55">
      <w:pPr>
        <w:numPr>
          <w:ilvl w:val="0"/>
          <w:numId w:val="5"/>
        </w:numPr>
        <w:spacing w:before="120" w:after="120" w:line="288" w:lineRule="auto"/>
        <w:ind w:left="0"/>
        <w:jc w:val="left"/>
      </w:pPr>
      <w:r>
        <w:rPr>
          <w:rFonts w:ascii="Arial" w:hAnsi="Arial" w:eastAsia="等线" w:cs="Arial"/>
          <w:sz w:val="22"/>
        </w:rPr>
        <w:t>支持按照</w:t>
      </w:r>
      <w:r>
        <w:rPr>
          <w:rFonts w:ascii="Arial" w:hAnsi="Arial" w:eastAsia="等线" w:cs="Arial"/>
          <w:b/>
          <w:sz w:val="22"/>
        </w:rPr>
        <w:t>学科分类、期刊库</w:t>
      </w:r>
      <w:r>
        <w:rPr>
          <w:rFonts w:ascii="Arial" w:hAnsi="Arial" w:eastAsia="等线" w:cs="Arial"/>
          <w:sz w:val="22"/>
        </w:rPr>
        <w:t>切换数据库来源</w:t>
      </w:r>
    </w:p>
    <w:p w14:paraId="42CAED1F">
      <w:pPr>
        <w:numPr>
          <w:ilvl w:val="0"/>
          <w:numId w:val="6"/>
        </w:numPr>
        <w:spacing w:before="120" w:after="120" w:line="288" w:lineRule="auto"/>
        <w:ind w:left="0"/>
        <w:jc w:val="left"/>
      </w:pPr>
      <w:r>
        <w:rPr>
          <w:rFonts w:ascii="Arial" w:hAnsi="Arial" w:eastAsia="等线" w:cs="Arial"/>
          <w:sz w:val="22"/>
        </w:rPr>
        <w:t>支持检索</w:t>
      </w:r>
      <w:r>
        <w:rPr>
          <w:rFonts w:ascii="Arial" w:hAnsi="Arial" w:eastAsia="等线" w:cs="Arial"/>
          <w:b/>
          <w:sz w:val="22"/>
        </w:rPr>
        <w:t>个人知识库</w:t>
      </w:r>
      <w:r>
        <w:rPr>
          <w:rFonts w:ascii="Arial" w:hAnsi="Arial" w:eastAsia="等线" w:cs="Arial"/>
          <w:sz w:val="22"/>
        </w:rPr>
        <w:t>或</w:t>
      </w:r>
      <w:r>
        <w:rPr>
          <w:rFonts w:ascii="Arial" w:hAnsi="Arial" w:eastAsia="等线" w:cs="Arial"/>
          <w:b/>
          <w:sz w:val="22"/>
        </w:rPr>
        <w:t>机构知识库</w:t>
      </w:r>
    </w:p>
    <w:p w14:paraId="2F58FDF2">
      <w:pPr>
        <w:spacing w:before="120" w:after="120" w:line="288" w:lineRule="auto"/>
        <w:ind w:left="0"/>
        <w:jc w:val="center"/>
      </w:pPr>
      <w:r>
        <w:drawing>
          <wp:inline distT="0" distB="0" distL="0" distR="0">
            <wp:extent cx="5257800" cy="3257550"/>
            <wp:effectExtent l="0" t="0" r="0" b="6350"/>
            <wp:docPr id="7" name="Drawing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Drawing 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3257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5577D1">
      <w:pPr>
        <w:spacing w:before="120" w:after="120" w:line="288" w:lineRule="auto"/>
        <w:ind w:left="0"/>
        <w:jc w:val="left"/>
      </w:pPr>
    </w:p>
    <w:p w14:paraId="5B75C1D8">
      <w:pPr>
        <w:spacing w:before="300" w:after="120" w:line="288" w:lineRule="auto"/>
        <w:ind w:left="0"/>
        <w:jc w:val="left"/>
        <w:outlineLvl w:val="2"/>
      </w:pPr>
      <w:bookmarkStart w:id="7" w:name="heading_7"/>
      <w:r>
        <w:rPr>
          <w:rFonts w:ascii="Arial" w:hAnsi="Arial" w:eastAsia="等线" w:cs="Arial"/>
          <w:color w:val="3370FF"/>
          <w:sz w:val="30"/>
        </w:rPr>
        <w:t xml:space="preserve">4. </w:t>
      </w:r>
      <w:r>
        <w:rPr>
          <w:rFonts w:ascii="Arial" w:hAnsi="Arial" w:eastAsia="等线" w:cs="Arial"/>
          <w:b/>
          <w:sz w:val="30"/>
        </w:rPr>
        <w:t>多模态解析能力</w:t>
      </w:r>
      <w:bookmarkEnd w:id="7"/>
    </w:p>
    <w:p w14:paraId="52C2B2B6">
      <w:pPr>
        <w:numPr>
          <w:ilvl w:val="0"/>
          <w:numId w:val="7"/>
        </w:numPr>
        <w:spacing w:before="120" w:after="120" w:line="288" w:lineRule="auto"/>
        <w:ind w:left="0"/>
        <w:jc w:val="left"/>
      </w:pPr>
      <w:r>
        <w:rPr>
          <w:rFonts w:ascii="Arial" w:hAnsi="Arial" w:eastAsia="等线" w:cs="Arial"/>
          <w:sz w:val="22"/>
        </w:rPr>
        <w:t>可上传</w:t>
      </w:r>
      <w:r>
        <w:rPr>
          <w:rFonts w:ascii="Arial" w:hAnsi="Arial" w:eastAsia="等线" w:cs="Arial"/>
          <w:b/>
          <w:sz w:val="22"/>
        </w:rPr>
        <w:t>文件、分子式</w:t>
      </w:r>
      <w:r>
        <w:rPr>
          <w:rFonts w:ascii="Arial" w:hAnsi="Arial" w:eastAsia="等线" w:cs="Arial"/>
          <w:sz w:val="22"/>
        </w:rPr>
        <w:t>等格式的文件，展开单点问答</w:t>
      </w:r>
    </w:p>
    <w:p w14:paraId="6B16548A">
      <w:pPr>
        <w:spacing w:before="120" w:after="120" w:line="288" w:lineRule="auto"/>
        <w:ind w:left="0"/>
        <w:jc w:val="center"/>
      </w:pPr>
      <w:r>
        <w:drawing>
          <wp:inline distT="0" distB="0" distL="0" distR="0">
            <wp:extent cx="5257800" cy="1790700"/>
            <wp:effectExtent l="0" t="0" r="0" b="0"/>
            <wp:docPr id="8" name="Drawing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Drawing 7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179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6F663A">
      <w:pPr>
        <w:spacing w:before="120" w:after="120" w:line="288" w:lineRule="auto"/>
        <w:ind w:left="0"/>
        <w:jc w:val="left"/>
      </w:pPr>
    </w:p>
    <w:p w14:paraId="2F81A7BF">
      <w:pPr>
        <w:spacing w:before="300" w:after="120" w:line="288" w:lineRule="auto"/>
        <w:ind w:left="0"/>
        <w:jc w:val="left"/>
        <w:outlineLvl w:val="2"/>
      </w:pPr>
      <w:bookmarkStart w:id="8" w:name="heading_8"/>
      <w:r>
        <w:rPr>
          <w:rFonts w:ascii="Arial" w:hAnsi="Arial" w:eastAsia="等线" w:cs="Arial"/>
          <w:color w:val="3370FF"/>
          <w:sz w:val="30"/>
        </w:rPr>
        <w:t xml:space="preserve">5. </w:t>
      </w:r>
      <w:r>
        <w:rPr>
          <w:rFonts w:ascii="Arial" w:hAnsi="Arial" w:eastAsia="等线" w:cs="Arial"/>
          <w:b/>
          <w:sz w:val="30"/>
        </w:rPr>
        <w:t>科学百科SciencePedia</w:t>
      </w:r>
      <w:bookmarkEnd w:id="8"/>
    </w:p>
    <w:p w14:paraId="53033AD6">
      <w:pPr>
        <w:numPr>
          <w:ilvl w:val="0"/>
          <w:numId w:val="8"/>
        </w:numPr>
        <w:spacing w:before="120" w:after="120" w:line="288" w:lineRule="auto"/>
        <w:ind w:left="0"/>
        <w:jc w:val="left"/>
      </w:pPr>
      <w:r>
        <w:rPr>
          <w:rFonts w:ascii="Arial" w:hAnsi="Arial" w:eastAsia="等线" w:cs="Arial"/>
          <w:sz w:val="22"/>
        </w:rPr>
        <w:t>从知识点本身出发，拆解科学理论“元知识”，帮你将知识点连成一张可导航的知识网络，让复杂概念一学就懂</w:t>
      </w:r>
    </w:p>
    <w:p w14:paraId="042B9B2B">
      <w:pPr>
        <w:spacing w:before="120" w:after="120" w:line="288" w:lineRule="auto"/>
        <w:ind w:left="0"/>
        <w:jc w:val="center"/>
      </w:pPr>
      <w:r>
        <w:drawing>
          <wp:inline distT="0" distB="0" distL="0" distR="0">
            <wp:extent cx="5257800" cy="2847975"/>
            <wp:effectExtent l="0" t="0" r="0" b="9525"/>
            <wp:docPr id="9" name="Drawing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Drawing 8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847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A92574">
      <w:pPr>
        <w:numPr>
          <w:ilvl w:val="0"/>
          <w:numId w:val="9"/>
        </w:numPr>
        <w:spacing w:before="120" w:after="120" w:line="288" w:lineRule="auto"/>
        <w:ind w:left="0"/>
        <w:jc w:val="left"/>
      </w:pPr>
      <w:r>
        <w:rPr>
          <w:rFonts w:ascii="Arial" w:hAnsi="Arial" w:eastAsia="等线" w:cs="Arial"/>
          <w:sz w:val="22"/>
        </w:rPr>
        <w:t>覆盖200+学科，提供400w+QA问答对，帮你快速掌握知识点</w:t>
      </w:r>
    </w:p>
    <w:p w14:paraId="33A06436">
      <w:pPr>
        <w:spacing w:before="120" w:after="120" w:line="288" w:lineRule="auto"/>
        <w:ind w:left="0"/>
        <w:jc w:val="center"/>
      </w:pPr>
      <w:r>
        <w:drawing>
          <wp:inline distT="0" distB="0" distL="0" distR="0">
            <wp:extent cx="5257800" cy="2857500"/>
            <wp:effectExtent l="0" t="0" r="0" b="0"/>
            <wp:docPr id="10" name="Drawing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Drawing 9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85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CDE696">
      <w:pPr>
        <w:numPr>
          <w:ilvl w:val="0"/>
          <w:numId w:val="10"/>
        </w:numPr>
        <w:spacing w:before="120" w:after="120" w:line="288" w:lineRule="auto"/>
        <w:ind w:left="0"/>
        <w:jc w:val="left"/>
      </w:pPr>
      <w:r>
        <w:rPr>
          <w:rFonts w:ascii="Arial" w:hAnsi="Arial" w:eastAsia="等线" w:cs="Arial"/>
          <w:sz w:val="22"/>
        </w:rPr>
        <w:t>提供</w:t>
      </w:r>
      <w:r>
        <w:rPr>
          <w:rFonts w:ascii="Arial" w:hAnsi="Arial" w:eastAsia="等线" w:cs="Arial"/>
          <w:b/>
          <w:sz w:val="22"/>
        </w:rPr>
        <w:t>AI伴学</w:t>
      </w:r>
      <w:r>
        <w:rPr>
          <w:rFonts w:ascii="Arial" w:hAnsi="Arial" w:eastAsia="等线" w:cs="Arial"/>
          <w:sz w:val="22"/>
        </w:rPr>
        <w:t>功能，思维链式讲解知识点，内置AI Agent帮你</w:t>
      </w:r>
      <w:r>
        <w:rPr>
          <w:rFonts w:ascii="Arial" w:hAnsi="Arial" w:eastAsia="等线" w:cs="Arial"/>
          <w:b/>
          <w:sz w:val="22"/>
        </w:rPr>
        <w:t>智能规划学习路径</w:t>
      </w:r>
    </w:p>
    <w:p w14:paraId="3A0D1631">
      <w:pPr>
        <w:spacing w:before="120" w:after="120" w:line="288" w:lineRule="auto"/>
        <w:ind w:left="0"/>
        <w:jc w:val="center"/>
      </w:pPr>
      <w:r>
        <w:drawing>
          <wp:inline distT="0" distB="0" distL="0" distR="0">
            <wp:extent cx="5257800" cy="2847975"/>
            <wp:effectExtent l="0" t="0" r="0" b="9525"/>
            <wp:docPr id="11" name="Drawing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Drawing 10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847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1EF8B7">
      <w:pPr>
        <w:spacing w:before="120" w:after="120" w:line="288" w:lineRule="auto"/>
        <w:ind w:left="0"/>
        <w:jc w:val="left"/>
      </w:pPr>
    </w:p>
    <w:p w14:paraId="34CA8B18">
      <w:pPr>
        <w:spacing w:before="300" w:after="120" w:line="288" w:lineRule="auto"/>
        <w:ind w:left="0"/>
        <w:jc w:val="left"/>
        <w:outlineLvl w:val="2"/>
      </w:pPr>
      <w:bookmarkStart w:id="9" w:name="heading_9"/>
      <w:r>
        <w:rPr>
          <w:rFonts w:ascii="Arial" w:hAnsi="Arial" w:eastAsia="等线" w:cs="Arial"/>
          <w:color w:val="3370FF"/>
          <w:sz w:val="30"/>
        </w:rPr>
        <w:t xml:space="preserve">6. </w:t>
      </w:r>
      <w:r>
        <w:rPr>
          <w:rFonts w:ascii="Arial" w:hAnsi="Arial" w:eastAsia="等线" w:cs="Arial"/>
          <w:b/>
          <w:sz w:val="30"/>
        </w:rPr>
        <w:t>科研绘图功能</w:t>
      </w:r>
      <w:bookmarkEnd w:id="9"/>
    </w:p>
    <w:p w14:paraId="6CD9E95B">
      <w:pPr>
        <w:numPr>
          <w:ilvl w:val="0"/>
          <w:numId w:val="11"/>
        </w:numPr>
        <w:spacing w:before="120" w:after="120" w:line="288" w:lineRule="auto"/>
        <w:ind w:left="0"/>
        <w:jc w:val="left"/>
      </w:pPr>
      <w:r>
        <w:rPr>
          <w:rFonts w:ascii="Arial" w:hAnsi="Arial" w:eastAsia="等线" w:cs="Arial"/>
          <w:sz w:val="22"/>
        </w:rPr>
        <w:t>支持科研绘图工具，用户可以设置</w:t>
      </w:r>
      <w:r>
        <w:rPr>
          <w:rFonts w:ascii="Arial" w:hAnsi="Arial" w:eastAsia="等线" w:cs="Arial"/>
          <w:b/>
          <w:sz w:val="22"/>
        </w:rPr>
        <w:t>参考图、图片样式</w:t>
      </w:r>
      <w:r>
        <w:rPr>
          <w:rFonts w:ascii="Arial" w:hAnsi="Arial" w:eastAsia="等线" w:cs="Arial"/>
          <w:sz w:val="22"/>
        </w:rPr>
        <w:t>，可</w:t>
      </w:r>
      <w:r>
        <w:rPr>
          <w:rFonts w:ascii="Arial" w:hAnsi="Arial" w:eastAsia="等线" w:cs="Arial"/>
          <w:b/>
          <w:sz w:val="22"/>
        </w:rPr>
        <w:t>自动优化提示词</w:t>
      </w:r>
    </w:p>
    <w:p w14:paraId="361A65F3">
      <w:pPr>
        <w:spacing w:before="120" w:after="120" w:line="288" w:lineRule="auto"/>
        <w:ind w:left="0"/>
        <w:jc w:val="center"/>
      </w:pPr>
      <w:r>
        <w:drawing>
          <wp:inline distT="0" distB="0" distL="0" distR="0">
            <wp:extent cx="5257800" cy="1819275"/>
            <wp:effectExtent l="0" t="0" r="0" b="9525"/>
            <wp:docPr id="12" name="Drawing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Drawing 1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181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74FB3C">
      <w:pPr>
        <w:spacing w:before="120" w:after="120" w:line="288" w:lineRule="auto"/>
        <w:ind w:left="0"/>
        <w:jc w:val="center"/>
      </w:pPr>
      <w:r>
        <w:drawing>
          <wp:inline distT="0" distB="0" distL="0" distR="0">
            <wp:extent cx="5257800" cy="3267075"/>
            <wp:effectExtent l="0" t="0" r="0" b="9525"/>
            <wp:docPr id="13" name="Drawing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Drawing 12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3267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B6824A">
      <w:pPr>
        <w:spacing w:before="120" w:after="120" w:line="288" w:lineRule="auto"/>
        <w:ind w:left="0"/>
        <w:jc w:val="left"/>
      </w:pPr>
    </w:p>
    <w:p w14:paraId="2A29F880">
      <w:pPr>
        <w:spacing w:before="380" w:after="140" w:line="288" w:lineRule="auto"/>
        <w:ind w:left="0"/>
        <w:jc w:val="left"/>
        <w:outlineLvl w:val="0"/>
      </w:pPr>
      <w:bookmarkStart w:id="10" w:name="heading_10"/>
      <w:r>
        <w:rPr>
          <w:rFonts w:ascii="Arial" w:hAnsi="Arial" w:eastAsia="等线" w:cs="Arial"/>
          <w:b/>
          <w:sz w:val="36"/>
        </w:rPr>
        <w:t>【学术搜索】模块：站内资源的一站式检索</w:t>
      </w:r>
      <w:bookmarkEnd w:id="10"/>
    </w:p>
    <w:p w14:paraId="6890BB1E">
      <w:pPr>
        <w:numPr>
          <w:ilvl w:val="0"/>
          <w:numId w:val="12"/>
        </w:numPr>
        <w:spacing w:before="120" w:after="120" w:line="288" w:lineRule="auto"/>
        <w:ind w:left="0"/>
        <w:jc w:val="left"/>
      </w:pPr>
      <w:r>
        <w:rPr>
          <w:rFonts w:ascii="Arial" w:hAnsi="Arial" w:eastAsia="等线" w:cs="Arial"/>
          <w:sz w:val="22"/>
        </w:rPr>
        <w:t>一站检索</w:t>
      </w:r>
      <w:r>
        <w:rPr>
          <w:rFonts w:ascii="Arial" w:hAnsi="Arial" w:eastAsia="等线" w:cs="Arial"/>
          <w:b/>
          <w:sz w:val="22"/>
        </w:rPr>
        <w:t>站内</w:t>
      </w:r>
      <w:r>
        <w:rPr>
          <w:rFonts w:ascii="Arial" w:hAnsi="Arial" w:eastAsia="等线" w:cs="Arial"/>
          <w:sz w:val="22"/>
        </w:rPr>
        <w:t>论文、期刊、学者、用户等资源</w:t>
      </w:r>
    </w:p>
    <w:p w14:paraId="16113BEB">
      <w:pPr>
        <w:spacing w:before="120" w:after="120" w:line="288" w:lineRule="auto"/>
        <w:ind w:left="0"/>
        <w:jc w:val="center"/>
      </w:pPr>
      <w:r>
        <w:drawing>
          <wp:inline distT="0" distB="0" distL="0" distR="0">
            <wp:extent cx="5257800" cy="2838450"/>
            <wp:effectExtent l="0" t="0" r="0" b="6350"/>
            <wp:docPr id="14" name="Drawing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Drawing 13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838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11E3B5">
      <w:pPr>
        <w:spacing w:before="120" w:after="120" w:line="288" w:lineRule="auto"/>
        <w:ind w:left="0"/>
        <w:jc w:val="left"/>
      </w:pPr>
    </w:p>
    <w:p w14:paraId="00F2B6E0">
      <w:pPr>
        <w:spacing w:before="380" w:after="140" w:line="288" w:lineRule="auto"/>
        <w:ind w:left="0"/>
        <w:jc w:val="left"/>
        <w:outlineLvl w:val="0"/>
      </w:pPr>
      <w:bookmarkStart w:id="11" w:name="heading_11"/>
      <w:r>
        <w:rPr>
          <w:rFonts w:ascii="Arial" w:hAnsi="Arial" w:eastAsia="等线" w:cs="Arial"/>
          <w:b/>
          <w:sz w:val="36"/>
        </w:rPr>
        <w:t>【探究】模块：探究科研人员的新一代“智慧图书馆”</w:t>
      </w:r>
      <w:bookmarkEnd w:id="11"/>
    </w:p>
    <w:p w14:paraId="42753381">
      <w:pPr>
        <w:spacing w:before="320" w:after="120" w:line="288" w:lineRule="auto"/>
        <w:ind w:left="0"/>
        <w:jc w:val="left"/>
        <w:outlineLvl w:val="1"/>
      </w:pPr>
      <w:bookmarkStart w:id="12" w:name="heading_12"/>
      <w:r>
        <w:rPr>
          <w:rFonts w:ascii="Arial" w:hAnsi="Arial" w:eastAsia="等线" w:cs="Arial"/>
          <w:b/>
          <w:sz w:val="32"/>
        </w:rPr>
        <w:t>3.1 订阅：实时追踪前沿科研动态</w:t>
      </w:r>
      <w:bookmarkEnd w:id="12"/>
    </w:p>
    <w:p w14:paraId="1D3E8F02">
      <w:pPr>
        <w:numPr>
          <w:ilvl w:val="0"/>
          <w:numId w:val="13"/>
        </w:numPr>
        <w:spacing w:before="120" w:after="120" w:line="288" w:lineRule="auto"/>
        <w:ind w:left="0"/>
        <w:jc w:val="left"/>
      </w:pPr>
      <w:r>
        <w:rPr>
          <w:rFonts w:ascii="Arial" w:hAnsi="Arial" w:eastAsia="等线" w:cs="Arial"/>
          <w:sz w:val="22"/>
        </w:rPr>
        <w:t>订阅功能聚合多个学科最新动态，支持用户按照期刊、关键词、学者等维度订阅，实时更新</w:t>
      </w:r>
    </w:p>
    <w:p w14:paraId="6E655DE8">
      <w:pPr>
        <w:numPr>
          <w:ilvl w:val="0"/>
          <w:numId w:val="14"/>
        </w:numPr>
        <w:spacing w:before="120" w:after="120" w:line="288" w:lineRule="auto"/>
        <w:ind w:left="453"/>
        <w:jc w:val="left"/>
      </w:pPr>
      <w:r>
        <w:rPr>
          <w:rFonts w:ascii="Arial" w:hAnsi="Arial" w:eastAsia="等线" w:cs="Arial"/>
          <w:b/>
          <w:sz w:val="22"/>
        </w:rPr>
        <w:t>关键词订阅</w:t>
      </w:r>
      <w:r>
        <w:rPr>
          <w:rFonts w:ascii="Arial" w:hAnsi="Arial" w:eastAsia="等线" w:cs="Arial"/>
          <w:sz w:val="22"/>
        </w:rPr>
        <w:t>：例如“人工智能+医疗”、“基因编辑”、“新能源材料”等，每个关键词下整合论文、学者动态等多种内容；</w:t>
      </w:r>
    </w:p>
    <w:p w14:paraId="4CF369C3">
      <w:pPr>
        <w:numPr>
          <w:ilvl w:val="0"/>
          <w:numId w:val="15"/>
        </w:numPr>
        <w:spacing w:before="120" w:after="120" w:line="288" w:lineRule="auto"/>
        <w:ind w:left="453"/>
        <w:jc w:val="left"/>
      </w:pPr>
      <w:r>
        <w:rPr>
          <w:rFonts w:ascii="Arial" w:hAnsi="Arial" w:eastAsia="等线" w:cs="Arial"/>
          <w:b/>
          <w:sz w:val="22"/>
        </w:rPr>
        <w:t>期刊订阅</w:t>
      </w:r>
      <w:r>
        <w:rPr>
          <w:rFonts w:ascii="Arial" w:hAnsi="Arial" w:eastAsia="等线" w:cs="Arial"/>
          <w:sz w:val="22"/>
        </w:rPr>
        <w:t>：选择感兴趣的核心期刊或学科期刊，推送该期刊最新出版文章、特刊信息等；</w:t>
      </w:r>
    </w:p>
    <w:p w14:paraId="4E750345">
      <w:pPr>
        <w:numPr>
          <w:ilvl w:val="0"/>
          <w:numId w:val="16"/>
        </w:numPr>
        <w:spacing w:before="120" w:after="120" w:line="288" w:lineRule="auto"/>
        <w:ind w:left="453"/>
        <w:jc w:val="left"/>
      </w:pPr>
      <w:r>
        <w:rPr>
          <w:rFonts w:ascii="Arial" w:hAnsi="Arial" w:eastAsia="等线" w:cs="Arial"/>
          <w:b/>
          <w:sz w:val="22"/>
        </w:rPr>
        <w:t>学者订阅</w:t>
      </w:r>
      <w:r>
        <w:rPr>
          <w:rFonts w:ascii="Arial" w:hAnsi="Arial" w:eastAsia="等线" w:cs="Arial"/>
          <w:sz w:val="22"/>
        </w:rPr>
        <w:t>：关注特定学者或研究团队的最新发表、被引等动态。</w:t>
      </w:r>
    </w:p>
    <w:p w14:paraId="1D245D9D">
      <w:pPr>
        <w:spacing w:before="120" w:after="120" w:line="288" w:lineRule="auto"/>
        <w:ind w:left="0"/>
        <w:jc w:val="center"/>
      </w:pPr>
      <w:r>
        <w:drawing>
          <wp:inline distT="0" distB="0" distL="0" distR="0">
            <wp:extent cx="5257800" cy="2847975"/>
            <wp:effectExtent l="0" t="0" r="0" b="9525"/>
            <wp:docPr id="15" name="Drawing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Drawing 14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847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CE0557">
      <w:pPr>
        <w:numPr>
          <w:ilvl w:val="0"/>
          <w:numId w:val="17"/>
        </w:numPr>
        <w:spacing w:before="120" w:after="120" w:line="288" w:lineRule="auto"/>
        <w:ind w:left="0"/>
        <w:jc w:val="left"/>
      </w:pPr>
      <w:r>
        <w:rPr>
          <w:rFonts w:ascii="Arial" w:hAnsi="Arial" w:eastAsia="等线" w:cs="Arial"/>
          <w:sz w:val="22"/>
        </w:rPr>
        <w:t>按天为维度提供</w:t>
      </w:r>
      <w:r>
        <w:rPr>
          <w:rFonts w:ascii="Arial" w:hAnsi="Arial" w:eastAsia="等线" w:cs="Arial"/>
          <w:b/>
          <w:sz w:val="22"/>
        </w:rPr>
        <w:t>AI速览</w:t>
      </w:r>
      <w:r>
        <w:rPr>
          <w:rFonts w:ascii="Arial" w:hAnsi="Arial" w:eastAsia="等线" w:cs="Arial"/>
          <w:sz w:val="22"/>
        </w:rPr>
        <w:t>，帮助用户快速获取最新动态</w:t>
      </w:r>
    </w:p>
    <w:p w14:paraId="2151CF06">
      <w:pPr>
        <w:spacing w:before="120" w:after="120" w:line="288" w:lineRule="auto"/>
        <w:ind w:left="0"/>
        <w:jc w:val="center"/>
      </w:pPr>
      <w:r>
        <w:drawing>
          <wp:inline distT="0" distB="0" distL="0" distR="0">
            <wp:extent cx="5257800" cy="2847975"/>
            <wp:effectExtent l="0" t="0" r="0" b="9525"/>
            <wp:docPr id="16" name="Drawing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Drawing 15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847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06C7C5">
      <w:pPr>
        <w:numPr>
          <w:ilvl w:val="0"/>
          <w:numId w:val="18"/>
        </w:numPr>
        <w:spacing w:before="120" w:after="120" w:line="288" w:lineRule="auto"/>
        <w:ind w:left="0"/>
        <w:jc w:val="left"/>
      </w:pPr>
      <w:r>
        <w:rPr>
          <w:rFonts w:ascii="Arial" w:hAnsi="Arial" w:eastAsia="等线" w:cs="Arial"/>
          <w:sz w:val="22"/>
        </w:rPr>
        <w:t>支持将订阅内容批量加入知识库或展开批量对话</w:t>
      </w:r>
    </w:p>
    <w:p w14:paraId="1EA31C5C">
      <w:pPr>
        <w:spacing w:before="120" w:after="120" w:line="288" w:lineRule="auto"/>
        <w:ind w:left="0"/>
        <w:jc w:val="center"/>
      </w:pPr>
      <w:r>
        <w:drawing>
          <wp:inline distT="0" distB="0" distL="0" distR="0">
            <wp:extent cx="5257800" cy="2847975"/>
            <wp:effectExtent l="0" t="0" r="0" b="9525"/>
            <wp:docPr id="17" name="Drawing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Drawing 16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847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FA9B43">
      <w:pPr>
        <w:spacing w:before="120" w:after="120" w:line="288" w:lineRule="auto"/>
        <w:ind w:left="0"/>
        <w:jc w:val="left"/>
      </w:pPr>
    </w:p>
    <w:p w14:paraId="01FF332A">
      <w:pPr>
        <w:spacing w:before="320" w:after="120" w:line="288" w:lineRule="auto"/>
        <w:ind w:left="0"/>
        <w:jc w:val="left"/>
        <w:outlineLvl w:val="1"/>
      </w:pPr>
      <w:bookmarkStart w:id="13" w:name="heading_13"/>
      <w:r>
        <w:rPr>
          <w:rFonts w:ascii="Arial" w:hAnsi="Arial" w:eastAsia="等线" w:cs="Arial"/>
          <w:b/>
          <w:sz w:val="32"/>
        </w:rPr>
        <w:t>3.2 期刊库：理工农医文全学科覆盖</w:t>
      </w:r>
      <w:bookmarkEnd w:id="13"/>
    </w:p>
    <w:p w14:paraId="420E95DB">
      <w:pPr>
        <w:numPr>
          <w:ilvl w:val="0"/>
          <w:numId w:val="19"/>
        </w:numPr>
        <w:spacing w:before="120" w:after="120" w:line="288" w:lineRule="auto"/>
        <w:ind w:left="0"/>
        <w:jc w:val="left"/>
      </w:pPr>
      <w:r>
        <w:rPr>
          <w:rFonts w:ascii="Arial" w:hAnsi="Arial" w:eastAsia="等线" w:cs="Arial"/>
          <w:sz w:val="22"/>
        </w:rPr>
        <w:t>平台提供</w:t>
      </w:r>
      <w:r>
        <w:rPr>
          <w:rFonts w:ascii="Arial" w:hAnsi="Arial" w:eastAsia="等线" w:cs="Arial"/>
          <w:b/>
          <w:color w:val="245BDB"/>
          <w:sz w:val="22"/>
        </w:rPr>
        <w:t>1.7亿+英文文献</w:t>
      </w:r>
      <w:r>
        <w:rPr>
          <w:rFonts w:ascii="Arial" w:hAnsi="Arial" w:eastAsia="等线" w:cs="Arial"/>
          <w:sz w:val="22"/>
        </w:rPr>
        <w:t>、</w:t>
      </w:r>
      <w:r>
        <w:rPr>
          <w:rFonts w:ascii="Arial" w:hAnsi="Arial" w:eastAsia="等线" w:cs="Arial"/>
          <w:b/>
          <w:color w:val="245BDB"/>
          <w:sz w:val="22"/>
        </w:rPr>
        <w:t>8000万+中文文献</w:t>
      </w:r>
      <w:r>
        <w:rPr>
          <w:rFonts w:ascii="Arial" w:hAnsi="Arial" w:eastAsia="等线" w:cs="Arial"/>
          <w:sz w:val="22"/>
        </w:rPr>
        <w:t>及</w:t>
      </w:r>
      <w:r>
        <w:rPr>
          <w:rFonts w:ascii="Arial" w:hAnsi="Arial" w:eastAsia="等线" w:cs="Arial"/>
          <w:b/>
          <w:color w:val="245BDB"/>
          <w:sz w:val="22"/>
        </w:rPr>
        <w:t>1.6亿+高价值专利</w:t>
      </w:r>
      <w:r>
        <w:rPr>
          <w:rFonts w:ascii="Arial" w:hAnsi="Arial" w:eastAsia="等线" w:cs="Arial"/>
          <w:sz w:val="22"/>
        </w:rPr>
        <w:t>，支持基于期刊名、主题、CN等关键词的检索，覆盖理、工、医、农、人文社科等多学科领域</w:t>
      </w:r>
    </w:p>
    <w:p w14:paraId="4ED02658">
      <w:pPr>
        <w:spacing w:before="120" w:after="120" w:line="288" w:lineRule="auto"/>
        <w:ind w:left="0"/>
        <w:jc w:val="center"/>
      </w:pPr>
      <w:r>
        <w:drawing>
          <wp:inline distT="0" distB="0" distL="0" distR="0">
            <wp:extent cx="5257800" cy="2847975"/>
            <wp:effectExtent l="0" t="0" r="0" b="9525"/>
            <wp:docPr id="18" name="Drawing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Drawing 17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847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2"/>
        <w:tblW w:w="0" w:type="auto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" w:type="dxa"/>
          <w:bottom w:w="0" w:type="dxa"/>
          <w:right w:w="10" w:type="dxa"/>
        </w:tblCellMar>
      </w:tblPr>
      <w:tblGrid>
        <w:gridCol w:w="4141"/>
        <w:gridCol w:w="4138"/>
      </w:tblGrid>
      <w:tr w14:paraId="1135E7D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c>
          <w:tcPr>
            <w:tcW w:w="4141" w:type="dxa"/>
            <w:tcMar>
              <w:top w:w="60" w:type="dxa"/>
              <w:left w:w="120" w:type="dxa"/>
              <w:bottom w:w="30" w:type="dxa"/>
              <w:right w:w="120" w:type="dxa"/>
            </w:tcMar>
          </w:tcPr>
          <w:p w14:paraId="1FF9B096">
            <w:pPr>
              <w:spacing w:before="120" w:after="120" w:line="288" w:lineRule="auto"/>
              <w:ind w:left="0"/>
              <w:jc w:val="center"/>
            </w:pPr>
            <w:r>
              <w:drawing>
                <wp:inline distT="0" distB="0" distL="0" distR="0">
                  <wp:extent cx="2476500" cy="1343025"/>
                  <wp:effectExtent l="0" t="0" r="0" b="3175"/>
                  <wp:docPr id="19" name="Drawing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Drawing 18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6500" cy="1343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38" w:type="dxa"/>
            <w:tcMar>
              <w:top w:w="60" w:type="dxa"/>
              <w:left w:w="120" w:type="dxa"/>
              <w:bottom w:w="30" w:type="dxa"/>
              <w:right w:w="120" w:type="dxa"/>
            </w:tcMar>
          </w:tcPr>
          <w:p w14:paraId="6CEEF85E">
            <w:pPr>
              <w:spacing w:before="120" w:after="120" w:line="288" w:lineRule="auto"/>
              <w:ind w:left="0"/>
              <w:jc w:val="center"/>
            </w:pPr>
            <w:r>
              <w:drawing>
                <wp:inline distT="0" distB="0" distL="0" distR="0">
                  <wp:extent cx="2466975" cy="1343025"/>
                  <wp:effectExtent l="0" t="0" r="9525" b="3175"/>
                  <wp:docPr id="20" name="Drawing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Drawing 19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6975" cy="1343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8DC1908">
      <w:pPr>
        <w:spacing w:before="120" w:after="120" w:line="288" w:lineRule="auto"/>
        <w:ind w:left="0"/>
        <w:jc w:val="left"/>
      </w:pPr>
    </w:p>
    <w:p w14:paraId="3F94EF1B">
      <w:pPr>
        <w:spacing w:before="320" w:after="120" w:line="288" w:lineRule="auto"/>
        <w:ind w:left="0"/>
        <w:jc w:val="left"/>
        <w:outlineLvl w:val="1"/>
      </w:pPr>
      <w:bookmarkStart w:id="14" w:name="heading_14"/>
      <w:r>
        <w:rPr>
          <w:rFonts w:ascii="Arial" w:hAnsi="Arial" w:eastAsia="等线" w:cs="Arial"/>
          <w:b/>
          <w:sz w:val="32"/>
        </w:rPr>
        <w:t>3.3 学者库：了解学者最新动态，和“Ta”的学术分身聊聊天</w:t>
      </w:r>
      <w:bookmarkEnd w:id="14"/>
    </w:p>
    <w:p w14:paraId="70910824">
      <w:pPr>
        <w:numPr>
          <w:ilvl w:val="0"/>
          <w:numId w:val="20"/>
        </w:numPr>
        <w:spacing w:before="120" w:after="120" w:line="288" w:lineRule="auto"/>
        <w:ind w:left="0"/>
        <w:jc w:val="left"/>
      </w:pPr>
      <w:r>
        <w:rPr>
          <w:rFonts w:ascii="Arial" w:hAnsi="Arial" w:eastAsia="等线" w:cs="Arial"/>
          <w:sz w:val="22"/>
        </w:rPr>
        <w:t>学者库收录</w:t>
      </w:r>
      <w:r>
        <w:rPr>
          <w:rFonts w:ascii="Arial" w:hAnsi="Arial" w:eastAsia="等线" w:cs="Arial"/>
          <w:b/>
          <w:sz w:val="22"/>
        </w:rPr>
        <w:t>超2,000w+全球活跃学者</w:t>
      </w:r>
      <w:r>
        <w:rPr>
          <w:rFonts w:ascii="Arial" w:hAnsi="Arial" w:eastAsia="等线" w:cs="Arial"/>
          <w:sz w:val="22"/>
        </w:rPr>
        <w:t>，覆盖科研画像、研究方向、学术成果与合作网络，一站式了解“谁在研究什么”。</w:t>
      </w:r>
    </w:p>
    <w:p w14:paraId="1F4607F5">
      <w:pPr>
        <w:spacing w:before="120" w:after="120" w:line="288" w:lineRule="auto"/>
        <w:ind w:left="0"/>
        <w:jc w:val="center"/>
      </w:pPr>
      <w:r>
        <w:drawing>
          <wp:inline distT="0" distB="0" distL="0" distR="0">
            <wp:extent cx="5257800" cy="2828925"/>
            <wp:effectExtent l="0" t="0" r="0" b="3175"/>
            <wp:docPr id="21" name="Drawing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Drawing 20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828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115167">
      <w:pPr>
        <w:numPr>
          <w:ilvl w:val="0"/>
          <w:numId w:val="21"/>
        </w:numPr>
        <w:spacing w:before="120" w:after="120" w:line="288" w:lineRule="auto"/>
        <w:ind w:left="0"/>
        <w:jc w:val="left"/>
      </w:pPr>
      <w:r>
        <w:rPr>
          <w:rFonts w:ascii="Arial" w:hAnsi="Arial" w:eastAsia="等线" w:cs="Arial"/>
          <w:b/>
          <w:sz w:val="22"/>
        </w:rPr>
        <w:t>学者 AI 分身</w:t>
      </w:r>
      <w:r>
        <w:rPr>
          <w:rFonts w:ascii="Arial" w:hAnsi="Arial" w:eastAsia="等线" w:cs="Arial"/>
          <w:sz w:val="22"/>
        </w:rPr>
        <w:t>：基于真实学者的经历和成果打造，支持对话交流，能回答专业问题、分享观点、拓展科研思路，是学者智慧的数字化延伸。</w:t>
      </w:r>
    </w:p>
    <w:p w14:paraId="4A42424F">
      <w:pPr>
        <w:spacing w:before="120" w:after="120" w:line="288" w:lineRule="auto"/>
        <w:ind w:left="0"/>
        <w:jc w:val="center"/>
      </w:pPr>
      <w:r>
        <w:drawing>
          <wp:inline distT="0" distB="0" distL="0" distR="0">
            <wp:extent cx="5257800" cy="2857500"/>
            <wp:effectExtent l="0" t="0" r="0" b="0"/>
            <wp:docPr id="22" name="Drawing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Drawing 21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85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A2D6BC">
      <w:pPr>
        <w:numPr>
          <w:ilvl w:val="0"/>
          <w:numId w:val="22"/>
        </w:numPr>
        <w:spacing w:before="120" w:after="120" w:line="288" w:lineRule="auto"/>
        <w:ind w:left="0"/>
        <w:jc w:val="left"/>
      </w:pPr>
      <w:r>
        <w:rPr>
          <w:rFonts w:ascii="Arial" w:hAnsi="Arial" w:eastAsia="等线" w:cs="Arial"/>
          <w:sz w:val="22"/>
        </w:rPr>
        <w:t>支持用户认领自己的</w:t>
      </w:r>
      <w:r>
        <w:rPr>
          <w:rFonts w:ascii="Arial" w:hAnsi="Arial" w:eastAsia="等线" w:cs="Arial"/>
          <w:b/>
          <w:sz w:val="22"/>
        </w:rPr>
        <w:t>学术主页</w:t>
      </w:r>
      <w:r>
        <w:rPr>
          <w:rFonts w:ascii="Arial" w:hAnsi="Arial" w:eastAsia="等线" w:cs="Arial"/>
          <w:sz w:val="22"/>
        </w:rPr>
        <w:t>，制作自己的专属“学术名片”</w:t>
      </w:r>
    </w:p>
    <w:p w14:paraId="3D9A0FE8">
      <w:pPr>
        <w:spacing w:before="120" w:after="120" w:line="288" w:lineRule="auto"/>
        <w:ind w:left="0"/>
        <w:jc w:val="center"/>
      </w:pPr>
      <w:r>
        <w:drawing>
          <wp:inline distT="0" distB="0" distL="0" distR="0">
            <wp:extent cx="5257800" cy="2838450"/>
            <wp:effectExtent l="0" t="0" r="0" b="6350"/>
            <wp:docPr id="23" name="Drawing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Drawing 22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838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CDBEF8">
      <w:pPr>
        <w:spacing w:before="120" w:after="120" w:line="288" w:lineRule="auto"/>
        <w:ind w:left="0"/>
        <w:jc w:val="left"/>
      </w:pPr>
    </w:p>
    <w:p w14:paraId="49D6D41A">
      <w:pPr>
        <w:spacing w:before="320" w:after="120" w:line="288" w:lineRule="auto"/>
        <w:ind w:left="0"/>
        <w:jc w:val="left"/>
        <w:outlineLvl w:val="1"/>
      </w:pPr>
      <w:bookmarkStart w:id="15" w:name="heading_15"/>
      <w:r>
        <w:rPr>
          <w:rFonts w:ascii="Arial" w:hAnsi="Arial" w:eastAsia="等线" w:cs="Arial"/>
          <w:b/>
          <w:sz w:val="32"/>
        </w:rPr>
        <w:t>3.4 知识库：智能科研资产管理平台</w:t>
      </w:r>
      <w:bookmarkEnd w:id="15"/>
    </w:p>
    <w:p w14:paraId="4D20C3A2">
      <w:pPr>
        <w:spacing w:before="300" w:after="120" w:line="288" w:lineRule="auto"/>
        <w:ind w:left="0"/>
        <w:jc w:val="left"/>
        <w:outlineLvl w:val="2"/>
      </w:pPr>
      <w:bookmarkStart w:id="16" w:name="heading_16"/>
      <w:r>
        <w:rPr>
          <w:rFonts w:ascii="Arial" w:hAnsi="Arial" w:eastAsia="等线" w:cs="Arial"/>
          <w:color w:val="3370FF"/>
          <w:sz w:val="30"/>
        </w:rPr>
        <w:t xml:space="preserve">1. </w:t>
      </w:r>
      <w:r>
        <w:rPr>
          <w:rFonts w:ascii="Arial" w:hAnsi="Arial" w:eastAsia="等线" w:cs="Arial"/>
          <w:b/>
          <w:sz w:val="30"/>
        </w:rPr>
        <w:t>多模态融合的知识库</w:t>
      </w:r>
      <w:bookmarkEnd w:id="16"/>
    </w:p>
    <w:p w14:paraId="2FC0D1DD">
      <w:pPr>
        <w:numPr>
          <w:ilvl w:val="0"/>
          <w:numId w:val="23"/>
        </w:numPr>
        <w:spacing w:before="120" w:after="120" w:line="288" w:lineRule="auto"/>
        <w:ind w:left="0"/>
        <w:jc w:val="left"/>
      </w:pPr>
      <w:r>
        <w:rPr>
          <w:rFonts w:ascii="Arial" w:hAnsi="Arial" w:eastAsia="等线" w:cs="Arial"/>
          <w:sz w:val="22"/>
        </w:rPr>
        <w:t>支持论文、笔记、AI 对话等多源数据内容存储，专属科研“网盘”</w:t>
      </w:r>
    </w:p>
    <w:p w14:paraId="0F028267">
      <w:pPr>
        <w:numPr>
          <w:ilvl w:val="0"/>
          <w:numId w:val="24"/>
        </w:numPr>
        <w:spacing w:before="120" w:after="120" w:line="288" w:lineRule="auto"/>
        <w:ind w:left="0"/>
        <w:jc w:val="left"/>
      </w:pPr>
      <w:r>
        <w:rPr>
          <w:rFonts w:ascii="Arial" w:hAnsi="Arial" w:eastAsia="等线" w:cs="Arial"/>
          <w:sz w:val="22"/>
        </w:rPr>
        <w:t>支持本地导入或其他文献管理器导入资源</w:t>
      </w:r>
    </w:p>
    <w:p w14:paraId="737D8473">
      <w:pPr>
        <w:spacing w:before="120" w:after="120" w:line="288" w:lineRule="auto"/>
        <w:ind w:left="0"/>
        <w:jc w:val="center"/>
      </w:pPr>
      <w:r>
        <w:drawing>
          <wp:inline distT="0" distB="0" distL="0" distR="0">
            <wp:extent cx="5257800" cy="2867025"/>
            <wp:effectExtent l="0" t="0" r="0" b="3175"/>
            <wp:docPr id="24" name="Drawing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Drawing 23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867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B5F25D">
      <w:pPr>
        <w:spacing w:before="120" w:after="120" w:line="288" w:lineRule="auto"/>
        <w:ind w:left="0"/>
        <w:jc w:val="left"/>
      </w:pPr>
    </w:p>
    <w:p w14:paraId="621D81DF">
      <w:pPr>
        <w:spacing w:before="300" w:after="120" w:line="288" w:lineRule="auto"/>
        <w:ind w:left="0"/>
        <w:jc w:val="left"/>
        <w:outlineLvl w:val="2"/>
      </w:pPr>
      <w:bookmarkStart w:id="17" w:name="heading_17"/>
      <w:r>
        <w:rPr>
          <w:rFonts w:ascii="Arial" w:hAnsi="Arial" w:eastAsia="等线" w:cs="Arial"/>
          <w:color w:val="3370FF"/>
          <w:sz w:val="30"/>
        </w:rPr>
        <w:t xml:space="preserve">2. </w:t>
      </w:r>
      <w:r>
        <w:rPr>
          <w:rFonts w:ascii="Arial" w:hAnsi="Arial" w:eastAsia="等线" w:cs="Arial"/>
          <w:b/>
          <w:sz w:val="30"/>
        </w:rPr>
        <w:t>高效管理科研资产</w:t>
      </w:r>
      <w:bookmarkEnd w:id="17"/>
    </w:p>
    <w:p w14:paraId="26CADDA7">
      <w:pPr>
        <w:numPr>
          <w:ilvl w:val="0"/>
          <w:numId w:val="25"/>
        </w:numPr>
        <w:spacing w:before="120" w:after="120" w:line="288" w:lineRule="auto"/>
        <w:ind w:left="0"/>
        <w:jc w:val="left"/>
      </w:pPr>
      <w:r>
        <w:rPr>
          <w:rFonts w:ascii="Arial" w:hAnsi="Arial" w:eastAsia="等线" w:cs="Arial"/>
          <w:sz w:val="22"/>
        </w:rPr>
        <w:t>上传文件进行自动化标签，分类管理更便捷</w:t>
      </w:r>
    </w:p>
    <w:p w14:paraId="4F3C2839">
      <w:pPr>
        <w:spacing w:before="120" w:after="120" w:line="288" w:lineRule="auto"/>
        <w:ind w:left="0"/>
        <w:jc w:val="center"/>
      </w:pPr>
      <w:r>
        <w:drawing>
          <wp:inline distT="0" distB="0" distL="0" distR="0">
            <wp:extent cx="5257800" cy="2828925"/>
            <wp:effectExtent l="0" t="0" r="0" b="3175"/>
            <wp:docPr id="25" name="Drawing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Drawing 24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828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554392">
      <w:pPr>
        <w:spacing w:before="120" w:after="120" w:line="288" w:lineRule="auto"/>
        <w:ind w:left="0"/>
        <w:jc w:val="left"/>
      </w:pPr>
    </w:p>
    <w:p w14:paraId="2271CF90">
      <w:pPr>
        <w:spacing w:before="300" w:after="120" w:line="288" w:lineRule="auto"/>
        <w:ind w:left="0"/>
        <w:jc w:val="left"/>
        <w:outlineLvl w:val="2"/>
      </w:pPr>
      <w:bookmarkStart w:id="18" w:name="heading_18"/>
      <w:r>
        <w:rPr>
          <w:rFonts w:ascii="Arial" w:hAnsi="Arial" w:eastAsia="等线" w:cs="Arial"/>
          <w:color w:val="3370FF"/>
          <w:sz w:val="30"/>
        </w:rPr>
        <w:t xml:space="preserve">3. </w:t>
      </w:r>
      <w:r>
        <w:rPr>
          <w:rFonts w:ascii="Arial" w:hAnsi="Arial" w:eastAsia="等线" w:cs="Arial"/>
          <w:b/>
          <w:sz w:val="30"/>
        </w:rPr>
        <w:t>智能科研阅读器</w:t>
      </w:r>
      <w:bookmarkEnd w:id="18"/>
    </w:p>
    <w:p w14:paraId="023BD592">
      <w:pPr>
        <w:numPr>
          <w:ilvl w:val="0"/>
          <w:numId w:val="26"/>
        </w:numPr>
        <w:spacing w:before="120" w:after="120" w:line="288" w:lineRule="auto"/>
        <w:ind w:left="0"/>
        <w:jc w:val="left"/>
      </w:pPr>
      <w:r>
        <w:rPr>
          <w:rFonts w:ascii="Arial" w:hAnsi="Arial" w:eastAsia="等线" w:cs="Arial"/>
          <w:sz w:val="22"/>
        </w:rPr>
        <w:t>集成</w:t>
      </w:r>
      <w:r>
        <w:rPr>
          <w:rFonts w:ascii="Arial" w:hAnsi="Arial" w:eastAsia="等线" w:cs="Arial"/>
          <w:b/>
          <w:sz w:val="22"/>
        </w:rPr>
        <w:t>AI问答、智能翻译、笔记标注</w:t>
      </w:r>
      <w:r>
        <w:rPr>
          <w:rFonts w:ascii="Arial" w:hAnsi="Arial" w:eastAsia="等线" w:cs="Arial"/>
          <w:sz w:val="22"/>
        </w:rPr>
        <w:t>等功能。侧边栏提供实时互动支持，帮助科研人员高效阅读、理解和管理学术内容，提升科研效率。</w:t>
      </w:r>
    </w:p>
    <w:p w14:paraId="3C6254EE">
      <w:pPr>
        <w:spacing w:before="120" w:after="120" w:line="288" w:lineRule="auto"/>
        <w:ind w:left="0"/>
        <w:jc w:val="center"/>
      </w:pPr>
      <w:r>
        <w:drawing>
          <wp:inline distT="0" distB="0" distL="0" distR="0">
            <wp:extent cx="5257800" cy="2847975"/>
            <wp:effectExtent l="0" t="0" r="0" b="9525"/>
            <wp:docPr id="26" name="Drawing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Drawing 25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847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E53272">
      <w:pPr>
        <w:spacing w:before="120" w:after="120" w:line="288" w:lineRule="auto"/>
        <w:ind w:left="0"/>
        <w:jc w:val="center"/>
      </w:pPr>
      <w:r>
        <w:rPr>
          <w:rFonts w:ascii="Arial" w:hAnsi="Arial" w:eastAsia="等线" w:cs="Arial"/>
          <w:color w:val="8F959E"/>
          <w:sz w:val="22"/>
        </w:rPr>
        <w:t>AI问答功能，支持解析多模态信息</w:t>
      </w:r>
      <w:r>
        <w:rPr>
          <w:rFonts w:ascii="Arial" w:hAnsi="Arial" w:eastAsia="等线" w:cs="Arial"/>
          <w:color w:val="8F959E"/>
          <w:sz w:val="22"/>
        </w:rPr>
        <w:br w:type="textWrapping"/>
      </w:r>
    </w:p>
    <w:p w14:paraId="17BD3253">
      <w:pPr>
        <w:spacing w:before="120" w:after="120" w:line="288" w:lineRule="auto"/>
        <w:ind w:left="0"/>
        <w:jc w:val="center"/>
      </w:pPr>
      <w:r>
        <w:drawing>
          <wp:inline distT="0" distB="0" distL="0" distR="0">
            <wp:extent cx="5257800" cy="2847975"/>
            <wp:effectExtent l="0" t="0" r="0" b="9525"/>
            <wp:docPr id="27" name="Drawing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Drawing 26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847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543C8C">
      <w:pPr>
        <w:spacing w:before="120" w:after="120" w:line="288" w:lineRule="auto"/>
        <w:ind w:left="0"/>
        <w:jc w:val="center"/>
      </w:pPr>
      <w:r>
        <w:rPr>
          <w:rFonts w:ascii="Arial" w:hAnsi="Arial" w:eastAsia="等线" w:cs="Arial"/>
          <w:color w:val="8F959E"/>
          <w:sz w:val="22"/>
        </w:rPr>
        <w:t>支持文档信息的翻译</w:t>
      </w:r>
      <w:r>
        <w:rPr>
          <w:rFonts w:ascii="Arial" w:hAnsi="Arial" w:eastAsia="等线" w:cs="Arial"/>
          <w:color w:val="8F959E"/>
          <w:sz w:val="22"/>
        </w:rPr>
        <w:br w:type="textWrapping"/>
      </w:r>
    </w:p>
    <w:p w14:paraId="181AC7BE">
      <w:pPr>
        <w:spacing w:before="120" w:after="120" w:line="288" w:lineRule="auto"/>
        <w:ind w:left="0"/>
        <w:jc w:val="center"/>
      </w:pPr>
      <w:r>
        <w:drawing>
          <wp:inline distT="0" distB="0" distL="0" distR="0">
            <wp:extent cx="5257800" cy="2857500"/>
            <wp:effectExtent l="0" t="0" r="0" b="0"/>
            <wp:docPr id="28" name="Drawing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Drawing 27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85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3C5485">
      <w:pPr>
        <w:spacing w:before="120" w:after="120" w:line="288" w:lineRule="auto"/>
        <w:ind w:left="0"/>
        <w:jc w:val="center"/>
      </w:pPr>
      <w:r>
        <w:rPr>
          <w:rFonts w:ascii="Arial" w:hAnsi="Arial" w:eastAsia="等线" w:cs="Arial"/>
          <w:color w:val="8F959E"/>
          <w:sz w:val="22"/>
        </w:rPr>
        <w:t>支持生成可编辑的学术海报，适用于墙报摘要等场景</w:t>
      </w:r>
      <w:r>
        <w:rPr>
          <w:rFonts w:ascii="Arial" w:hAnsi="Arial" w:eastAsia="等线" w:cs="Arial"/>
          <w:color w:val="8F959E"/>
          <w:sz w:val="22"/>
        </w:rPr>
        <w:br w:type="textWrapping"/>
      </w:r>
    </w:p>
    <w:p w14:paraId="7AB8BAFD">
      <w:pPr>
        <w:spacing w:before="120" w:after="120" w:line="288" w:lineRule="auto"/>
        <w:ind w:left="0"/>
        <w:jc w:val="left"/>
      </w:pPr>
    </w:p>
    <w:p w14:paraId="20E98235">
      <w:pPr>
        <w:spacing w:before="300" w:after="120" w:line="288" w:lineRule="auto"/>
        <w:ind w:left="0"/>
        <w:jc w:val="left"/>
        <w:outlineLvl w:val="2"/>
      </w:pPr>
      <w:bookmarkStart w:id="19" w:name="heading_19"/>
      <w:r>
        <w:rPr>
          <w:rFonts w:ascii="Arial" w:hAnsi="Arial" w:eastAsia="等线" w:cs="Arial"/>
          <w:color w:val="3370FF"/>
          <w:sz w:val="30"/>
        </w:rPr>
        <w:t xml:space="preserve">4. </w:t>
      </w:r>
      <w:r>
        <w:rPr>
          <w:rFonts w:ascii="Arial" w:hAnsi="Arial" w:eastAsia="等线" w:cs="Arial"/>
          <w:b/>
          <w:sz w:val="30"/>
        </w:rPr>
        <w:t>共享知识库，沉淀个人/团队资产</w:t>
      </w:r>
      <w:bookmarkEnd w:id="19"/>
    </w:p>
    <w:p w14:paraId="662102C2">
      <w:pPr>
        <w:numPr>
          <w:ilvl w:val="0"/>
          <w:numId w:val="27"/>
        </w:numPr>
        <w:spacing w:before="120" w:after="120" w:line="288" w:lineRule="auto"/>
        <w:ind w:left="0"/>
        <w:jc w:val="left"/>
      </w:pPr>
      <w:r>
        <w:rPr>
          <w:rFonts w:ascii="Arial" w:hAnsi="Arial" w:eastAsia="等线" w:cs="Arial"/>
          <w:sz w:val="22"/>
        </w:rPr>
        <w:t>支持分配知识库权限，共享给其他用户/课题组成员</w:t>
      </w:r>
    </w:p>
    <w:p w14:paraId="7FDECC45">
      <w:pPr>
        <w:spacing w:before="120" w:after="120" w:line="288" w:lineRule="auto"/>
        <w:ind w:left="0"/>
        <w:jc w:val="center"/>
      </w:pPr>
      <w:r>
        <w:drawing>
          <wp:inline distT="0" distB="0" distL="0" distR="0">
            <wp:extent cx="5257800" cy="2828925"/>
            <wp:effectExtent l="0" t="0" r="0" b="3175"/>
            <wp:docPr id="29" name="Drawing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Drawing 28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828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2FEDD3">
      <w:pPr>
        <w:numPr>
          <w:ilvl w:val="0"/>
          <w:numId w:val="28"/>
        </w:numPr>
        <w:spacing w:before="120" w:after="120" w:line="288" w:lineRule="auto"/>
        <w:ind w:left="0"/>
        <w:jc w:val="left"/>
      </w:pPr>
      <w:r>
        <w:rPr>
          <w:rFonts w:ascii="Arial" w:hAnsi="Arial" w:eastAsia="等线" w:cs="Arial"/>
          <w:sz w:val="22"/>
        </w:rPr>
        <w:t>支持</w:t>
      </w:r>
      <w:r>
        <w:rPr>
          <w:rFonts w:ascii="Arial" w:hAnsi="Arial" w:eastAsia="等线" w:cs="Arial"/>
          <w:b/>
          <w:sz w:val="22"/>
        </w:rPr>
        <w:t>上传到知识库广场</w:t>
      </w:r>
      <w:r>
        <w:rPr>
          <w:rFonts w:ascii="Arial" w:hAnsi="Arial" w:eastAsia="等线" w:cs="Arial"/>
          <w:sz w:val="22"/>
        </w:rPr>
        <w:t>，公开分享给更多用户；或收藏感兴趣的知识库</w:t>
      </w:r>
    </w:p>
    <w:p w14:paraId="175078A1">
      <w:pPr>
        <w:spacing w:before="120" w:after="120" w:line="288" w:lineRule="auto"/>
        <w:ind w:left="0"/>
        <w:jc w:val="center"/>
      </w:pPr>
      <w:r>
        <w:drawing>
          <wp:inline distT="0" distB="0" distL="0" distR="0">
            <wp:extent cx="5257800" cy="2838450"/>
            <wp:effectExtent l="0" t="0" r="0" b="6350"/>
            <wp:docPr id="30" name="Drawing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Drawing 29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838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7E07BC">
      <w:pPr>
        <w:spacing w:before="120" w:after="120" w:line="288" w:lineRule="auto"/>
        <w:ind w:left="0"/>
        <w:jc w:val="left"/>
      </w:pPr>
    </w:p>
    <w:p w14:paraId="4B7B3B49">
      <w:pPr>
        <w:spacing w:before="380" w:after="140" w:line="288" w:lineRule="auto"/>
        <w:ind w:left="0"/>
        <w:jc w:val="left"/>
        <w:outlineLvl w:val="0"/>
      </w:pPr>
      <w:bookmarkStart w:id="20" w:name="heading_20"/>
      <w:r>
        <w:rPr>
          <w:rFonts w:ascii="Arial" w:hAnsi="Arial" w:eastAsia="等线" w:cs="Arial"/>
          <w:b/>
          <w:sz w:val="36"/>
        </w:rPr>
        <w:t>【实践】模块：学、练、考、赛闭环</w:t>
      </w:r>
      <w:bookmarkEnd w:id="20"/>
    </w:p>
    <w:p w14:paraId="6CAFEDA3">
      <w:pPr>
        <w:spacing w:before="320" w:after="120" w:line="288" w:lineRule="auto"/>
        <w:ind w:left="0"/>
        <w:jc w:val="left"/>
        <w:outlineLvl w:val="1"/>
      </w:pPr>
      <w:bookmarkStart w:id="21" w:name="heading_21"/>
      <w:r>
        <w:rPr>
          <w:rFonts w:ascii="Arial" w:hAnsi="Arial" w:eastAsia="等线" w:cs="Arial"/>
          <w:b/>
          <w:sz w:val="32"/>
        </w:rPr>
        <w:t>4.1 工具：一站式科研应用商店Apps</w:t>
      </w:r>
      <w:bookmarkEnd w:id="21"/>
    </w:p>
    <w:p w14:paraId="6753E7EA">
      <w:pPr>
        <w:numPr>
          <w:ilvl w:val="0"/>
          <w:numId w:val="29"/>
        </w:numPr>
        <w:spacing w:before="120" w:after="120" w:line="288" w:lineRule="auto"/>
        <w:ind w:left="0"/>
        <w:jc w:val="left"/>
      </w:pPr>
      <w:r>
        <w:rPr>
          <w:rFonts w:ascii="Arial" w:hAnsi="Arial" w:eastAsia="等线" w:cs="Arial"/>
          <w:sz w:val="22"/>
        </w:rPr>
        <w:t>集合了</w:t>
      </w:r>
      <w:r>
        <w:rPr>
          <w:rFonts w:ascii="Arial" w:hAnsi="Arial" w:eastAsia="等线" w:cs="Arial"/>
          <w:b/>
          <w:sz w:val="22"/>
        </w:rPr>
        <w:t>200+科研工具</w:t>
      </w:r>
      <w:r>
        <w:rPr>
          <w:rFonts w:ascii="Arial" w:hAnsi="Arial" w:eastAsia="等线" w:cs="Arial"/>
          <w:sz w:val="22"/>
        </w:rPr>
        <w:t>，开箱即用，全面覆盖文献调研、干湿实验、数据分析、科研绘图等场景</w:t>
      </w:r>
    </w:p>
    <w:p w14:paraId="54A9EFD3">
      <w:pPr>
        <w:numPr>
          <w:ilvl w:val="0"/>
          <w:numId w:val="30"/>
        </w:numPr>
        <w:spacing w:before="120" w:after="120" w:line="288" w:lineRule="auto"/>
        <w:ind w:left="0"/>
        <w:jc w:val="left"/>
      </w:pPr>
      <w:r>
        <w:rPr>
          <w:rFonts w:ascii="Arial" w:hAnsi="Arial" w:eastAsia="等线" w:cs="Arial"/>
          <w:sz w:val="22"/>
        </w:rPr>
        <w:t>提供</w:t>
      </w:r>
      <w:r>
        <w:rPr>
          <w:rFonts w:ascii="Arial" w:hAnsi="Arial" w:eastAsia="等线" w:cs="Arial"/>
          <w:b/>
          <w:sz w:val="22"/>
        </w:rPr>
        <w:t>App开发者平台</w:t>
      </w:r>
      <w:r>
        <w:rPr>
          <w:rFonts w:ascii="Arial" w:hAnsi="Arial" w:eastAsia="等线" w:cs="Arial"/>
          <w:sz w:val="22"/>
        </w:rPr>
        <w:t>，开发者可以上架自己的应用，实现算法成果的工程化</w:t>
      </w:r>
    </w:p>
    <w:p w14:paraId="0303A76F">
      <w:pPr>
        <w:spacing w:before="120" w:after="120" w:line="288" w:lineRule="auto"/>
        <w:ind w:left="0"/>
        <w:jc w:val="center"/>
      </w:pPr>
      <w:r>
        <w:rPr>
          <w:rFonts w:ascii="Arial" w:hAnsi="Arial" w:eastAsia="等线" w:cs="Arial"/>
          <w:b/>
          <w:color w:val="245BDB"/>
          <w:sz w:val="22"/>
        </w:rPr>
        <w:t>Apps 商店入口</w:t>
      </w:r>
    </w:p>
    <w:p w14:paraId="13039ECC">
      <w:pPr>
        <w:spacing w:before="120" w:after="120" w:line="288" w:lineRule="auto"/>
        <w:ind w:left="0"/>
        <w:jc w:val="center"/>
      </w:pPr>
      <w:r>
        <w:drawing>
          <wp:inline distT="0" distB="0" distL="0" distR="0">
            <wp:extent cx="5257800" cy="2838450"/>
            <wp:effectExtent l="0" t="0" r="0" b="6350"/>
            <wp:docPr id="31" name="Drawing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Drawing 30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838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2"/>
        <w:tblW w:w="0" w:type="auto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" w:type="dxa"/>
          <w:bottom w:w="0" w:type="dxa"/>
          <w:right w:w="10" w:type="dxa"/>
        </w:tblCellMar>
      </w:tblPr>
      <w:tblGrid>
        <w:gridCol w:w="4140"/>
        <w:gridCol w:w="4140"/>
      </w:tblGrid>
      <w:tr w14:paraId="301585A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c>
          <w:tcPr>
            <w:tcW w:w="4140" w:type="dxa"/>
            <w:tcMar>
              <w:top w:w="60" w:type="dxa"/>
              <w:left w:w="120" w:type="dxa"/>
              <w:bottom w:w="30" w:type="dxa"/>
              <w:right w:w="120" w:type="dxa"/>
            </w:tcMar>
          </w:tcPr>
          <w:p w14:paraId="4B21C21A">
            <w:pPr>
              <w:spacing w:before="120" w:after="120" w:line="288" w:lineRule="auto"/>
              <w:ind w:left="0"/>
              <w:jc w:val="center"/>
            </w:pPr>
            <w:r>
              <w:rPr>
                <w:rFonts w:ascii="Arial" w:hAnsi="Arial" w:eastAsia="等线" w:cs="Arial"/>
                <w:b/>
                <w:color w:val="245BDB"/>
                <w:sz w:val="22"/>
              </w:rPr>
              <w:t>生物医药工具</w:t>
            </w:r>
          </w:p>
        </w:tc>
        <w:tc>
          <w:tcPr>
            <w:tcW w:w="4140" w:type="dxa"/>
            <w:tcMar>
              <w:top w:w="60" w:type="dxa"/>
              <w:left w:w="120" w:type="dxa"/>
              <w:bottom w:w="30" w:type="dxa"/>
              <w:right w:w="120" w:type="dxa"/>
            </w:tcMar>
          </w:tcPr>
          <w:p w14:paraId="67FDF455">
            <w:pPr>
              <w:spacing w:before="120" w:after="120" w:line="288" w:lineRule="auto"/>
              <w:ind w:left="0"/>
              <w:jc w:val="center"/>
            </w:pPr>
            <w:r>
              <w:rPr>
                <w:rFonts w:ascii="Arial" w:hAnsi="Arial" w:eastAsia="等线" w:cs="Arial"/>
                <w:b/>
                <w:color w:val="245BDB"/>
                <w:sz w:val="22"/>
              </w:rPr>
              <w:t>电池研发工具</w:t>
            </w:r>
          </w:p>
        </w:tc>
      </w:tr>
    </w:tbl>
    <w:p w14:paraId="312A7419"/>
    <w:tbl>
      <w:tblPr>
        <w:tblStyle w:val="2"/>
        <w:tblW w:w="0" w:type="auto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" w:type="dxa"/>
          <w:bottom w:w="0" w:type="dxa"/>
          <w:right w:w="10" w:type="dxa"/>
        </w:tblCellMar>
      </w:tblPr>
      <w:tblGrid>
        <w:gridCol w:w="3979"/>
        <w:gridCol w:w="4300"/>
      </w:tblGrid>
      <w:tr w14:paraId="74668DA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c>
          <w:tcPr>
            <w:tcW w:w="3979" w:type="dxa"/>
            <w:tcMar>
              <w:top w:w="60" w:type="dxa"/>
              <w:left w:w="120" w:type="dxa"/>
              <w:bottom w:w="30" w:type="dxa"/>
              <w:right w:w="120" w:type="dxa"/>
            </w:tcMar>
          </w:tcPr>
          <w:p w14:paraId="7609E3BA">
            <w:pPr>
              <w:spacing w:before="120" w:after="120" w:line="288" w:lineRule="auto"/>
              <w:ind w:left="0"/>
              <w:jc w:val="center"/>
            </w:pPr>
            <w:r>
              <w:drawing>
                <wp:inline distT="0" distB="0" distL="0" distR="0">
                  <wp:extent cx="2371725" cy="1123950"/>
                  <wp:effectExtent l="0" t="0" r="3175" b="6350"/>
                  <wp:docPr id="32" name="Drawing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Drawing 31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1725" cy="1123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00" w:type="dxa"/>
            <w:tcMar>
              <w:top w:w="60" w:type="dxa"/>
              <w:left w:w="120" w:type="dxa"/>
              <w:bottom w:w="30" w:type="dxa"/>
              <w:right w:w="120" w:type="dxa"/>
            </w:tcMar>
          </w:tcPr>
          <w:p w14:paraId="048395EB">
            <w:pPr>
              <w:spacing w:before="120" w:after="120" w:line="288" w:lineRule="auto"/>
              <w:ind w:left="0"/>
              <w:jc w:val="center"/>
            </w:pPr>
            <w:r>
              <w:drawing>
                <wp:inline distT="0" distB="0" distL="0" distR="0">
                  <wp:extent cx="2571750" cy="1123950"/>
                  <wp:effectExtent l="0" t="0" r="6350" b="6350"/>
                  <wp:docPr id="33" name="Drawing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Drawing 32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1750" cy="1123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4AA80FB"/>
    <w:tbl>
      <w:tblPr>
        <w:tblStyle w:val="2"/>
        <w:tblW w:w="0" w:type="auto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" w:type="dxa"/>
          <w:bottom w:w="0" w:type="dxa"/>
          <w:right w:w="10" w:type="dxa"/>
        </w:tblCellMar>
      </w:tblPr>
      <w:tblGrid>
        <w:gridCol w:w="4140"/>
        <w:gridCol w:w="4140"/>
      </w:tblGrid>
      <w:tr w14:paraId="5D2A52E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c>
          <w:tcPr>
            <w:tcW w:w="4140" w:type="dxa"/>
            <w:tcMar>
              <w:top w:w="60" w:type="dxa"/>
              <w:left w:w="120" w:type="dxa"/>
              <w:bottom w:w="30" w:type="dxa"/>
              <w:right w:w="120" w:type="dxa"/>
            </w:tcMar>
          </w:tcPr>
          <w:p w14:paraId="51BFC20D">
            <w:pPr>
              <w:spacing w:before="120" w:after="120" w:line="288" w:lineRule="auto"/>
              <w:ind w:left="0"/>
              <w:jc w:val="center"/>
            </w:pPr>
            <w:r>
              <w:rPr>
                <w:rFonts w:ascii="Arial" w:hAnsi="Arial" w:eastAsia="等线" w:cs="Arial"/>
                <w:b/>
                <w:color w:val="245BDB"/>
                <w:sz w:val="22"/>
              </w:rPr>
              <w:t>论文写作工具</w:t>
            </w:r>
          </w:p>
        </w:tc>
        <w:tc>
          <w:tcPr>
            <w:tcW w:w="4140" w:type="dxa"/>
            <w:tcMar>
              <w:top w:w="60" w:type="dxa"/>
              <w:left w:w="120" w:type="dxa"/>
              <w:bottom w:w="30" w:type="dxa"/>
              <w:right w:w="120" w:type="dxa"/>
            </w:tcMar>
          </w:tcPr>
          <w:p w14:paraId="0B7C3C50">
            <w:pPr>
              <w:spacing w:before="120" w:after="120" w:line="288" w:lineRule="auto"/>
              <w:ind w:left="0"/>
              <w:jc w:val="center"/>
            </w:pPr>
            <w:r>
              <w:rPr>
                <w:rFonts w:ascii="Arial" w:hAnsi="Arial" w:eastAsia="等线" w:cs="Arial"/>
                <w:b/>
                <w:color w:val="245BDB"/>
                <w:sz w:val="22"/>
              </w:rPr>
              <w:t>其他领域工具</w:t>
            </w:r>
          </w:p>
        </w:tc>
      </w:tr>
    </w:tbl>
    <w:p w14:paraId="5E69BB3E"/>
    <w:tbl>
      <w:tblPr>
        <w:tblStyle w:val="2"/>
        <w:tblW w:w="0" w:type="auto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" w:type="dxa"/>
          <w:bottom w:w="0" w:type="dxa"/>
          <w:right w:w="10" w:type="dxa"/>
        </w:tblCellMar>
      </w:tblPr>
      <w:tblGrid>
        <w:gridCol w:w="4201"/>
        <w:gridCol w:w="4078"/>
      </w:tblGrid>
      <w:tr w14:paraId="629A993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c>
          <w:tcPr>
            <w:tcW w:w="4201" w:type="dxa"/>
            <w:tcMar>
              <w:top w:w="60" w:type="dxa"/>
              <w:left w:w="120" w:type="dxa"/>
              <w:bottom w:w="30" w:type="dxa"/>
              <w:right w:w="120" w:type="dxa"/>
            </w:tcMar>
          </w:tcPr>
          <w:p w14:paraId="2295371F">
            <w:pPr>
              <w:spacing w:before="120" w:after="120" w:line="288" w:lineRule="auto"/>
              <w:ind w:left="0"/>
              <w:jc w:val="center"/>
            </w:pPr>
            <w:r>
              <w:drawing>
                <wp:inline distT="0" distB="0" distL="0" distR="0">
                  <wp:extent cx="2514600" cy="1114425"/>
                  <wp:effectExtent l="0" t="0" r="0" b="3175"/>
                  <wp:docPr id="34" name="Drawing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Drawing 33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4600" cy="1114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78" w:type="dxa"/>
            <w:tcMar>
              <w:top w:w="60" w:type="dxa"/>
              <w:left w:w="120" w:type="dxa"/>
              <w:bottom w:w="30" w:type="dxa"/>
              <w:right w:w="120" w:type="dxa"/>
            </w:tcMar>
          </w:tcPr>
          <w:p w14:paraId="474787E4">
            <w:pPr>
              <w:spacing w:before="120" w:after="120" w:line="288" w:lineRule="auto"/>
              <w:ind w:left="0"/>
              <w:jc w:val="center"/>
            </w:pPr>
            <w:r>
              <w:drawing>
                <wp:inline distT="0" distB="0" distL="0" distR="0">
                  <wp:extent cx="2428875" cy="1114425"/>
                  <wp:effectExtent l="0" t="0" r="9525" b="3175"/>
                  <wp:docPr id="35" name="Drawing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Drawing 34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8875" cy="1114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A139C32">
      <w:pPr>
        <w:numPr>
          <w:ilvl w:val="0"/>
          <w:numId w:val="31"/>
        </w:numPr>
        <w:spacing w:before="120" w:after="120" w:line="288" w:lineRule="auto"/>
        <w:ind w:left="0"/>
        <w:jc w:val="left"/>
      </w:pPr>
      <w:r>
        <w:rPr>
          <w:rFonts w:ascii="Arial" w:hAnsi="Arial" w:eastAsia="等线" w:cs="Arial"/>
          <w:sz w:val="22"/>
        </w:rPr>
        <w:t>开放</w:t>
      </w:r>
      <w:r>
        <w:rPr>
          <w:rFonts w:ascii="Arial" w:hAnsi="Arial" w:eastAsia="等线" w:cs="Arial"/>
          <w:b/>
          <w:sz w:val="22"/>
        </w:rPr>
        <w:t>MCP Hub</w:t>
      </w:r>
      <w:r>
        <w:rPr>
          <w:rFonts w:ascii="Arial" w:hAnsi="Arial" w:eastAsia="等线" w:cs="Arial"/>
          <w:sz w:val="22"/>
        </w:rPr>
        <w:t>，用户可以调用app接口</w:t>
      </w:r>
    </w:p>
    <w:p w14:paraId="6A872AA2">
      <w:pPr>
        <w:spacing w:before="120" w:after="120" w:line="288" w:lineRule="auto"/>
        <w:ind w:left="0"/>
        <w:jc w:val="center"/>
      </w:pPr>
      <w:r>
        <w:drawing>
          <wp:inline distT="0" distB="0" distL="0" distR="0">
            <wp:extent cx="5257800" cy="2857500"/>
            <wp:effectExtent l="0" t="0" r="0" b="0"/>
            <wp:docPr id="36" name="Drawing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Drawing 35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85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A05E03">
      <w:pPr>
        <w:spacing w:before="120" w:after="120" w:line="288" w:lineRule="auto"/>
        <w:ind w:left="0"/>
        <w:jc w:val="left"/>
      </w:pPr>
    </w:p>
    <w:p w14:paraId="781A3275">
      <w:pPr>
        <w:spacing w:before="320" w:after="120" w:line="288" w:lineRule="auto"/>
        <w:ind w:left="0"/>
        <w:jc w:val="left"/>
        <w:outlineLvl w:val="1"/>
      </w:pPr>
      <w:bookmarkStart w:id="22" w:name="heading_22"/>
      <w:r>
        <w:rPr>
          <w:rFonts w:ascii="Arial" w:hAnsi="Arial" w:eastAsia="等线" w:cs="Arial"/>
          <w:b/>
          <w:sz w:val="32"/>
        </w:rPr>
        <w:t>4.2 课程、Notebook、比赛：AI for science 学习社区</w:t>
      </w:r>
      <w:bookmarkEnd w:id="22"/>
    </w:p>
    <w:p w14:paraId="73A5775D">
      <w:pPr>
        <w:numPr>
          <w:ilvl w:val="0"/>
          <w:numId w:val="32"/>
        </w:numPr>
        <w:spacing w:before="120" w:after="120" w:line="288" w:lineRule="auto"/>
        <w:ind w:left="0"/>
        <w:jc w:val="left"/>
      </w:pPr>
      <w:r>
        <w:rPr>
          <w:rFonts w:ascii="Arial" w:hAnsi="Arial" w:eastAsia="等线" w:cs="Arial"/>
          <w:sz w:val="22"/>
        </w:rPr>
        <w:t>上线</w:t>
      </w:r>
      <w:r>
        <w:rPr>
          <w:rFonts w:ascii="Arial" w:hAnsi="Arial" w:eastAsia="等线" w:cs="Arial"/>
          <w:b/>
          <w:sz w:val="22"/>
        </w:rPr>
        <w:t>100+AI for Science高质量课程</w:t>
      </w:r>
      <w:r>
        <w:rPr>
          <w:rFonts w:ascii="Arial" w:hAnsi="Arial" w:eastAsia="等线" w:cs="Arial"/>
          <w:sz w:val="22"/>
        </w:rPr>
        <w:t>，涵盖材料、化学、生物医药、人工智能、数据科学、科研工具等方向，提供系统化学习路径</w:t>
      </w:r>
    </w:p>
    <w:p w14:paraId="52EBA7AC">
      <w:pPr>
        <w:numPr>
          <w:ilvl w:val="0"/>
          <w:numId w:val="33"/>
        </w:numPr>
        <w:spacing w:before="120" w:after="120" w:line="288" w:lineRule="auto"/>
        <w:ind w:left="0"/>
        <w:jc w:val="left"/>
      </w:pPr>
      <w:r>
        <w:rPr>
          <w:rFonts w:ascii="Arial" w:hAnsi="Arial" w:eastAsia="等线" w:cs="Arial"/>
          <w:sz w:val="22"/>
        </w:rPr>
        <w:t>课程</w:t>
      </w:r>
      <w:r>
        <w:rPr>
          <w:rFonts w:ascii="Arial" w:hAnsi="Arial" w:eastAsia="等线" w:cs="Arial"/>
          <w:b/>
          <w:sz w:val="22"/>
        </w:rPr>
        <w:t>嵌入AI助教</w:t>
      </w:r>
      <w:r>
        <w:rPr>
          <w:rFonts w:ascii="Arial" w:hAnsi="Arial" w:eastAsia="等线" w:cs="Arial"/>
          <w:sz w:val="22"/>
        </w:rPr>
        <w:t>，实现“一人一助手”，24小时随想随问，在互动中实现知识点实时输入</w:t>
      </w:r>
    </w:p>
    <w:p w14:paraId="5B2A186F">
      <w:pPr>
        <w:spacing w:before="120" w:after="120" w:line="288" w:lineRule="auto"/>
        <w:ind w:left="0"/>
        <w:jc w:val="center"/>
      </w:pPr>
      <w:r>
        <w:drawing>
          <wp:inline distT="0" distB="0" distL="0" distR="0">
            <wp:extent cx="5257800" cy="2828925"/>
            <wp:effectExtent l="0" t="0" r="0" b="3175"/>
            <wp:docPr id="37" name="Drawing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Drawing 36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828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E2CA1F">
      <w:pPr>
        <w:numPr>
          <w:ilvl w:val="0"/>
          <w:numId w:val="34"/>
        </w:numPr>
        <w:spacing w:before="120" w:after="120" w:line="288" w:lineRule="auto"/>
        <w:ind w:left="0"/>
        <w:jc w:val="left"/>
      </w:pPr>
      <w:r>
        <w:rPr>
          <w:rFonts w:ascii="Arial" w:hAnsi="Arial" w:eastAsia="等线" w:cs="Arial"/>
          <w:sz w:val="22"/>
        </w:rPr>
        <w:t>提供Notebook工具，优化传统 Jupyter 复杂的环境搭建与版本管理，可使用 CPU (2核 4G 免费) /GPU 核在线运行，快速实践</w:t>
      </w:r>
    </w:p>
    <w:p w14:paraId="2140B3A6">
      <w:pPr>
        <w:numPr>
          <w:ilvl w:val="0"/>
          <w:numId w:val="35"/>
        </w:numPr>
        <w:spacing w:before="120" w:after="120" w:line="288" w:lineRule="auto"/>
        <w:ind w:left="0"/>
        <w:jc w:val="left"/>
      </w:pPr>
      <w:r>
        <w:rPr>
          <w:rFonts w:ascii="Arial" w:hAnsi="Arial" w:eastAsia="等线" w:cs="Arial"/>
          <w:sz w:val="22"/>
        </w:rPr>
        <w:t>嵌入式AI代码助手功能，方便易用。并且在教学场景同样适配：老师配置好环境、写好运行代码，分享给同学。同学可以立即运行计算任务，轻松复现。与此同时</w:t>
      </w:r>
    </w:p>
    <w:p w14:paraId="2459BA4F">
      <w:pPr>
        <w:numPr>
          <w:ilvl w:val="0"/>
          <w:numId w:val="36"/>
        </w:numPr>
        <w:spacing w:before="120" w:after="120" w:line="288" w:lineRule="auto"/>
        <w:ind w:left="0"/>
        <w:jc w:val="left"/>
      </w:pPr>
      <w:r>
        <w:rPr>
          <w:rFonts w:ascii="Arial" w:hAnsi="Arial" w:eastAsia="等线" w:cs="Arial"/>
          <w:sz w:val="22"/>
        </w:rPr>
        <w:t>涵盖千篇数智学科相关经典案例，案例集成文字说明、数据、环境、代码，支持一键运行</w:t>
      </w:r>
    </w:p>
    <w:p w14:paraId="07C8A55C">
      <w:pPr>
        <w:spacing w:before="120" w:after="120" w:line="288" w:lineRule="auto"/>
        <w:ind w:left="0"/>
        <w:jc w:val="center"/>
      </w:pPr>
      <w:r>
        <w:drawing>
          <wp:inline distT="0" distB="0" distL="0" distR="0">
            <wp:extent cx="5257800" cy="2847975"/>
            <wp:effectExtent l="0" t="0" r="0" b="9525"/>
            <wp:docPr id="38" name="Drawing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Drawing 37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847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CF327C">
      <w:pPr>
        <w:numPr>
          <w:ilvl w:val="0"/>
          <w:numId w:val="37"/>
        </w:numPr>
        <w:spacing w:before="120" w:after="120" w:line="288" w:lineRule="auto"/>
        <w:ind w:left="0"/>
        <w:jc w:val="left"/>
      </w:pPr>
      <w:r>
        <w:rPr>
          <w:rFonts w:ascii="Arial" w:hAnsi="Arial" w:eastAsia="等线" w:cs="Arial"/>
          <w:sz w:val="22"/>
        </w:rPr>
        <w:t>滚动发布AI for Science顶级赛事，从真实科研问题出发，以赛代练，深入实践，并支持建设校级/联盟级的赛事系统</w:t>
      </w:r>
    </w:p>
    <w:p w14:paraId="4BCF6A51">
      <w:pPr>
        <w:spacing w:before="120" w:after="120" w:line="288" w:lineRule="auto"/>
        <w:ind w:left="0"/>
        <w:jc w:val="center"/>
      </w:pPr>
      <w:r>
        <w:drawing>
          <wp:inline distT="0" distB="0" distL="0" distR="0">
            <wp:extent cx="5257800" cy="2847975"/>
            <wp:effectExtent l="0" t="0" r="0" b="9525"/>
            <wp:docPr id="39" name="Drawing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Drawing 38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847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9FD34F">
      <w:pPr>
        <w:spacing w:before="120" w:after="120" w:line="288" w:lineRule="auto"/>
        <w:ind w:left="0"/>
        <w:jc w:val="left"/>
      </w:pPr>
    </w:p>
    <w:p w14:paraId="6DC492C2">
      <w:pPr>
        <w:spacing w:before="120" w:after="120" w:line="288" w:lineRule="auto"/>
        <w:ind w:left="0"/>
        <w:jc w:val="left"/>
      </w:pPr>
    </w:p>
    <w:sectPr>
      <w:pgSz w:w="11905" w:h="16840"/>
      <w:cols w:space="720" w:num="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Arial">
    <w:panose1 w:val="020B0604020202020204"/>
    <w:charset w:val="00"/>
    <w:family w:val="auto"/>
    <w:pitch w:val="default"/>
    <w:sig w:usb0="E0002EFF" w:usb1="C000785B" w:usb2="00000009" w:usb3="00000000" w:csb0="400001FF" w:csb1="FFFF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813A4B87"/>
    <w:multiLevelType w:val="singleLevel"/>
    <w:tmpl w:val="813A4B87"/>
    <w:lvl w:ilvl="0" w:tentative="0">
      <w:start w:val="0"/>
      <w:numFmt w:val="bullet"/>
      <w:lvlText w:val="•"/>
      <w:lvlJc w:val="left"/>
      <w:rPr>
        <w:color w:val="3370FF"/>
      </w:rPr>
    </w:lvl>
  </w:abstractNum>
  <w:abstractNum w:abstractNumId="1">
    <w:nsid w:val="8461FADE"/>
    <w:multiLevelType w:val="singleLevel"/>
    <w:tmpl w:val="8461FADE"/>
    <w:lvl w:ilvl="0" w:tentative="0">
      <w:start w:val="0"/>
      <w:numFmt w:val="bullet"/>
      <w:lvlText w:val="•"/>
      <w:lvlJc w:val="left"/>
      <w:rPr>
        <w:color w:val="3370FF"/>
      </w:rPr>
    </w:lvl>
  </w:abstractNum>
  <w:abstractNum w:abstractNumId="2">
    <w:nsid w:val="9239341B"/>
    <w:multiLevelType w:val="singleLevel"/>
    <w:tmpl w:val="9239341B"/>
    <w:lvl w:ilvl="0" w:tentative="0">
      <w:start w:val="0"/>
      <w:numFmt w:val="bullet"/>
      <w:lvlText w:val="•"/>
      <w:lvlJc w:val="left"/>
      <w:rPr>
        <w:color w:val="3370FF"/>
      </w:rPr>
    </w:lvl>
  </w:abstractNum>
  <w:abstractNum w:abstractNumId="3">
    <w:nsid w:val="9288B902"/>
    <w:multiLevelType w:val="singleLevel"/>
    <w:tmpl w:val="9288B902"/>
    <w:lvl w:ilvl="0" w:tentative="0">
      <w:start w:val="0"/>
      <w:numFmt w:val="bullet"/>
      <w:lvlText w:val="•"/>
      <w:lvlJc w:val="left"/>
      <w:rPr>
        <w:color w:val="3370FF"/>
      </w:rPr>
    </w:lvl>
  </w:abstractNum>
  <w:abstractNum w:abstractNumId="4">
    <w:nsid w:val="9C8AC8EF"/>
    <w:multiLevelType w:val="singleLevel"/>
    <w:tmpl w:val="9C8AC8EF"/>
    <w:lvl w:ilvl="0" w:tentative="0">
      <w:start w:val="0"/>
      <w:numFmt w:val="bullet"/>
      <w:lvlText w:val="•"/>
      <w:lvlJc w:val="left"/>
      <w:rPr>
        <w:color w:val="3370FF"/>
      </w:rPr>
    </w:lvl>
  </w:abstractNum>
  <w:abstractNum w:abstractNumId="5">
    <w:nsid w:val="B0F1ACD9"/>
    <w:multiLevelType w:val="singleLevel"/>
    <w:tmpl w:val="B0F1ACD9"/>
    <w:lvl w:ilvl="0" w:tentative="0">
      <w:start w:val="0"/>
      <w:numFmt w:val="bullet"/>
      <w:lvlText w:val="•"/>
      <w:lvlJc w:val="left"/>
      <w:rPr>
        <w:color w:val="3370FF"/>
      </w:rPr>
    </w:lvl>
  </w:abstractNum>
  <w:abstractNum w:abstractNumId="6">
    <w:nsid w:val="B5E306ED"/>
    <w:multiLevelType w:val="singleLevel"/>
    <w:tmpl w:val="B5E306ED"/>
    <w:lvl w:ilvl="0" w:tentative="0">
      <w:start w:val="0"/>
      <w:numFmt w:val="bullet"/>
      <w:lvlText w:val="•"/>
      <w:lvlJc w:val="left"/>
      <w:rPr>
        <w:color w:val="3370FF"/>
      </w:rPr>
    </w:lvl>
  </w:abstractNum>
  <w:abstractNum w:abstractNumId="7">
    <w:nsid w:val="BE923771"/>
    <w:multiLevelType w:val="singleLevel"/>
    <w:tmpl w:val="BE923771"/>
    <w:lvl w:ilvl="0" w:tentative="0">
      <w:start w:val="0"/>
      <w:numFmt w:val="bullet"/>
      <w:lvlText w:val="•"/>
      <w:lvlJc w:val="left"/>
      <w:rPr>
        <w:color w:val="3370FF"/>
      </w:rPr>
    </w:lvl>
  </w:abstractNum>
  <w:abstractNum w:abstractNumId="8">
    <w:nsid w:val="BF205925"/>
    <w:multiLevelType w:val="singleLevel"/>
    <w:tmpl w:val="BF205925"/>
    <w:lvl w:ilvl="0" w:tentative="0">
      <w:start w:val="0"/>
      <w:numFmt w:val="bullet"/>
      <w:lvlText w:val="•"/>
      <w:lvlJc w:val="left"/>
      <w:rPr>
        <w:color w:val="3370FF"/>
      </w:rPr>
    </w:lvl>
  </w:abstractNum>
  <w:abstractNum w:abstractNumId="9">
    <w:nsid w:val="C8879AEF"/>
    <w:multiLevelType w:val="singleLevel"/>
    <w:tmpl w:val="C8879AEF"/>
    <w:lvl w:ilvl="0" w:tentative="0">
      <w:start w:val="0"/>
      <w:numFmt w:val="bullet"/>
      <w:lvlText w:val="•"/>
      <w:lvlJc w:val="left"/>
      <w:rPr>
        <w:color w:val="3370FF"/>
      </w:rPr>
    </w:lvl>
  </w:abstractNum>
  <w:abstractNum w:abstractNumId="10">
    <w:nsid w:val="CF092B84"/>
    <w:multiLevelType w:val="singleLevel"/>
    <w:tmpl w:val="CF092B84"/>
    <w:lvl w:ilvl="0" w:tentative="0">
      <w:start w:val="0"/>
      <w:numFmt w:val="bullet"/>
      <w:lvlText w:val="•"/>
      <w:lvlJc w:val="left"/>
      <w:rPr>
        <w:color w:val="3370FF"/>
      </w:rPr>
    </w:lvl>
  </w:abstractNum>
  <w:abstractNum w:abstractNumId="11">
    <w:nsid w:val="D7F9FE59"/>
    <w:multiLevelType w:val="singleLevel"/>
    <w:tmpl w:val="D7F9FE59"/>
    <w:lvl w:ilvl="0" w:tentative="0">
      <w:start w:val="0"/>
      <w:numFmt w:val="bullet"/>
      <w:lvlText w:val="•"/>
      <w:lvlJc w:val="left"/>
      <w:rPr>
        <w:color w:val="3370FF"/>
      </w:rPr>
    </w:lvl>
  </w:abstractNum>
  <w:abstractNum w:abstractNumId="12">
    <w:nsid w:val="DCBA6B53"/>
    <w:multiLevelType w:val="singleLevel"/>
    <w:tmpl w:val="DCBA6B53"/>
    <w:lvl w:ilvl="0" w:tentative="0">
      <w:start w:val="0"/>
      <w:numFmt w:val="bullet"/>
      <w:lvlText w:val="•"/>
      <w:lvlJc w:val="left"/>
      <w:rPr>
        <w:color w:val="3370FF"/>
      </w:rPr>
    </w:lvl>
  </w:abstractNum>
  <w:abstractNum w:abstractNumId="13">
    <w:nsid w:val="F4B5D9F5"/>
    <w:multiLevelType w:val="singleLevel"/>
    <w:tmpl w:val="F4B5D9F5"/>
    <w:lvl w:ilvl="0" w:tentative="0">
      <w:start w:val="0"/>
      <w:numFmt w:val="bullet"/>
      <w:lvlText w:val="￮"/>
      <w:lvlJc w:val="left"/>
      <w:rPr>
        <w:color w:val="3370FF"/>
      </w:rPr>
    </w:lvl>
  </w:abstractNum>
  <w:abstractNum w:abstractNumId="14">
    <w:nsid w:val="F7735DC9"/>
    <w:multiLevelType w:val="singleLevel"/>
    <w:tmpl w:val="F7735DC9"/>
    <w:lvl w:ilvl="0" w:tentative="0">
      <w:start w:val="0"/>
      <w:numFmt w:val="bullet"/>
      <w:lvlText w:val="•"/>
      <w:lvlJc w:val="left"/>
      <w:rPr>
        <w:color w:val="3370FF"/>
      </w:rPr>
    </w:lvl>
  </w:abstractNum>
  <w:abstractNum w:abstractNumId="15">
    <w:nsid w:val="0053208E"/>
    <w:multiLevelType w:val="singleLevel"/>
    <w:tmpl w:val="0053208E"/>
    <w:lvl w:ilvl="0" w:tentative="0">
      <w:start w:val="0"/>
      <w:numFmt w:val="bullet"/>
      <w:lvlText w:val="•"/>
      <w:lvlJc w:val="left"/>
      <w:rPr>
        <w:color w:val="3370FF"/>
      </w:rPr>
    </w:lvl>
  </w:abstractNum>
  <w:abstractNum w:abstractNumId="16">
    <w:nsid w:val="0248C179"/>
    <w:multiLevelType w:val="singleLevel"/>
    <w:tmpl w:val="0248C179"/>
    <w:lvl w:ilvl="0" w:tentative="0">
      <w:start w:val="0"/>
      <w:numFmt w:val="bullet"/>
      <w:lvlText w:val="•"/>
      <w:lvlJc w:val="left"/>
      <w:rPr>
        <w:color w:val="3370FF"/>
      </w:rPr>
    </w:lvl>
  </w:abstractNum>
  <w:abstractNum w:abstractNumId="17">
    <w:nsid w:val="03D62ECE"/>
    <w:multiLevelType w:val="singleLevel"/>
    <w:tmpl w:val="03D62ECE"/>
    <w:lvl w:ilvl="0" w:tentative="0">
      <w:start w:val="0"/>
      <w:numFmt w:val="bullet"/>
      <w:lvlText w:val="•"/>
      <w:lvlJc w:val="left"/>
      <w:rPr>
        <w:color w:val="3370FF"/>
      </w:rPr>
    </w:lvl>
  </w:abstractNum>
  <w:abstractNum w:abstractNumId="18">
    <w:nsid w:val="0E640482"/>
    <w:multiLevelType w:val="singleLevel"/>
    <w:tmpl w:val="0E640482"/>
    <w:lvl w:ilvl="0" w:tentative="0">
      <w:start w:val="0"/>
      <w:numFmt w:val="bullet"/>
      <w:lvlText w:val="•"/>
      <w:lvlJc w:val="left"/>
      <w:rPr>
        <w:color w:val="3370FF"/>
      </w:rPr>
    </w:lvl>
  </w:abstractNum>
  <w:abstractNum w:abstractNumId="19">
    <w:nsid w:val="243FCF68"/>
    <w:multiLevelType w:val="singleLevel"/>
    <w:tmpl w:val="243FCF68"/>
    <w:lvl w:ilvl="0" w:tentative="0">
      <w:start w:val="0"/>
      <w:numFmt w:val="bullet"/>
      <w:lvlText w:val="•"/>
      <w:lvlJc w:val="left"/>
      <w:rPr>
        <w:color w:val="3370FF"/>
      </w:rPr>
    </w:lvl>
  </w:abstractNum>
  <w:abstractNum w:abstractNumId="20">
    <w:nsid w:val="2470EC97"/>
    <w:multiLevelType w:val="singleLevel"/>
    <w:tmpl w:val="2470EC97"/>
    <w:lvl w:ilvl="0" w:tentative="0">
      <w:start w:val="0"/>
      <w:numFmt w:val="bullet"/>
      <w:lvlText w:val="￮"/>
      <w:lvlJc w:val="left"/>
      <w:rPr>
        <w:color w:val="3370FF"/>
      </w:rPr>
    </w:lvl>
  </w:abstractNum>
  <w:abstractNum w:abstractNumId="21">
    <w:nsid w:val="25B654F3"/>
    <w:multiLevelType w:val="singleLevel"/>
    <w:tmpl w:val="25B654F3"/>
    <w:lvl w:ilvl="0" w:tentative="0">
      <w:start w:val="0"/>
      <w:numFmt w:val="bullet"/>
      <w:lvlText w:val="•"/>
      <w:lvlJc w:val="left"/>
      <w:rPr>
        <w:color w:val="3370FF"/>
      </w:rPr>
    </w:lvl>
  </w:abstractNum>
  <w:abstractNum w:abstractNumId="22">
    <w:nsid w:val="2A8F537B"/>
    <w:multiLevelType w:val="singleLevel"/>
    <w:tmpl w:val="2A8F537B"/>
    <w:lvl w:ilvl="0" w:tentative="0">
      <w:start w:val="0"/>
      <w:numFmt w:val="bullet"/>
      <w:lvlText w:val="•"/>
      <w:lvlJc w:val="left"/>
      <w:rPr>
        <w:color w:val="3370FF"/>
      </w:rPr>
    </w:lvl>
  </w:abstractNum>
  <w:abstractNum w:abstractNumId="23">
    <w:nsid w:val="39A0D9AC"/>
    <w:multiLevelType w:val="singleLevel"/>
    <w:tmpl w:val="39A0D9AC"/>
    <w:lvl w:ilvl="0" w:tentative="0">
      <w:start w:val="0"/>
      <w:numFmt w:val="bullet"/>
      <w:lvlText w:val="•"/>
      <w:lvlJc w:val="left"/>
      <w:rPr>
        <w:color w:val="3370FF"/>
      </w:rPr>
    </w:lvl>
  </w:abstractNum>
  <w:abstractNum w:abstractNumId="24">
    <w:nsid w:val="46A08BB8"/>
    <w:multiLevelType w:val="singleLevel"/>
    <w:tmpl w:val="46A08BB8"/>
    <w:lvl w:ilvl="0" w:tentative="0">
      <w:start w:val="0"/>
      <w:numFmt w:val="bullet"/>
      <w:lvlText w:val="•"/>
      <w:lvlJc w:val="left"/>
      <w:rPr>
        <w:color w:val="3370FF"/>
      </w:rPr>
    </w:lvl>
  </w:abstractNum>
  <w:abstractNum w:abstractNumId="25">
    <w:nsid w:val="4C1BAE26"/>
    <w:multiLevelType w:val="singleLevel"/>
    <w:tmpl w:val="4C1BAE26"/>
    <w:lvl w:ilvl="0" w:tentative="0">
      <w:start w:val="0"/>
      <w:numFmt w:val="bullet"/>
      <w:lvlText w:val="•"/>
      <w:lvlJc w:val="left"/>
      <w:rPr>
        <w:color w:val="3370FF"/>
      </w:rPr>
    </w:lvl>
  </w:abstractNum>
  <w:abstractNum w:abstractNumId="26">
    <w:nsid w:val="4D4DC07F"/>
    <w:multiLevelType w:val="singleLevel"/>
    <w:tmpl w:val="4D4DC07F"/>
    <w:lvl w:ilvl="0" w:tentative="0">
      <w:start w:val="0"/>
      <w:numFmt w:val="bullet"/>
      <w:lvlText w:val="￮"/>
      <w:lvlJc w:val="left"/>
      <w:rPr>
        <w:color w:val="3370FF"/>
      </w:rPr>
    </w:lvl>
  </w:abstractNum>
  <w:abstractNum w:abstractNumId="27">
    <w:nsid w:val="4D94DA66"/>
    <w:multiLevelType w:val="singleLevel"/>
    <w:tmpl w:val="4D94DA66"/>
    <w:lvl w:ilvl="0" w:tentative="0">
      <w:start w:val="0"/>
      <w:numFmt w:val="bullet"/>
      <w:lvlText w:val="•"/>
      <w:lvlJc w:val="left"/>
      <w:rPr>
        <w:color w:val="3370FF"/>
      </w:rPr>
    </w:lvl>
  </w:abstractNum>
  <w:abstractNum w:abstractNumId="28">
    <w:nsid w:val="58765686"/>
    <w:multiLevelType w:val="singleLevel"/>
    <w:tmpl w:val="58765686"/>
    <w:lvl w:ilvl="0" w:tentative="0">
      <w:start w:val="0"/>
      <w:numFmt w:val="bullet"/>
      <w:lvlText w:val="•"/>
      <w:lvlJc w:val="left"/>
      <w:rPr>
        <w:color w:val="3370FF"/>
      </w:rPr>
    </w:lvl>
  </w:abstractNum>
  <w:abstractNum w:abstractNumId="29">
    <w:nsid w:val="59ADCABA"/>
    <w:multiLevelType w:val="singleLevel"/>
    <w:tmpl w:val="59ADCABA"/>
    <w:lvl w:ilvl="0" w:tentative="0">
      <w:start w:val="0"/>
      <w:numFmt w:val="bullet"/>
      <w:lvlText w:val="•"/>
      <w:lvlJc w:val="left"/>
      <w:rPr>
        <w:color w:val="3370FF"/>
      </w:rPr>
    </w:lvl>
  </w:abstractNum>
  <w:abstractNum w:abstractNumId="30">
    <w:nsid w:val="5A241D34"/>
    <w:multiLevelType w:val="singleLevel"/>
    <w:tmpl w:val="5A241D34"/>
    <w:lvl w:ilvl="0" w:tentative="0">
      <w:start w:val="0"/>
      <w:numFmt w:val="bullet"/>
      <w:lvlText w:val="•"/>
      <w:lvlJc w:val="left"/>
      <w:rPr>
        <w:color w:val="3370FF"/>
      </w:rPr>
    </w:lvl>
  </w:abstractNum>
  <w:abstractNum w:abstractNumId="31">
    <w:nsid w:val="60382F6E"/>
    <w:multiLevelType w:val="singleLevel"/>
    <w:tmpl w:val="60382F6E"/>
    <w:lvl w:ilvl="0" w:tentative="0">
      <w:start w:val="0"/>
      <w:numFmt w:val="bullet"/>
      <w:lvlText w:val="•"/>
      <w:lvlJc w:val="left"/>
      <w:rPr>
        <w:color w:val="3370FF"/>
      </w:rPr>
    </w:lvl>
  </w:abstractNum>
  <w:abstractNum w:abstractNumId="32">
    <w:nsid w:val="629F7852"/>
    <w:multiLevelType w:val="singleLevel"/>
    <w:tmpl w:val="629F7852"/>
    <w:lvl w:ilvl="0" w:tentative="0">
      <w:start w:val="0"/>
      <w:numFmt w:val="bullet"/>
      <w:lvlText w:val="•"/>
      <w:lvlJc w:val="left"/>
      <w:rPr>
        <w:color w:val="3370FF"/>
      </w:rPr>
    </w:lvl>
  </w:abstractNum>
  <w:abstractNum w:abstractNumId="33">
    <w:nsid w:val="72183CF9"/>
    <w:multiLevelType w:val="singleLevel"/>
    <w:tmpl w:val="72183CF9"/>
    <w:lvl w:ilvl="0" w:tentative="0">
      <w:start w:val="0"/>
      <w:numFmt w:val="bullet"/>
      <w:lvlText w:val="•"/>
      <w:lvlJc w:val="left"/>
      <w:rPr>
        <w:color w:val="3370FF"/>
      </w:rPr>
    </w:lvl>
  </w:abstractNum>
  <w:abstractNum w:abstractNumId="34">
    <w:nsid w:val="77ECEA79"/>
    <w:multiLevelType w:val="singleLevel"/>
    <w:tmpl w:val="77ECEA79"/>
    <w:lvl w:ilvl="0" w:tentative="0">
      <w:start w:val="0"/>
      <w:numFmt w:val="bullet"/>
      <w:lvlText w:val="•"/>
      <w:lvlJc w:val="left"/>
      <w:rPr>
        <w:color w:val="3370FF"/>
      </w:rPr>
    </w:lvl>
  </w:abstractNum>
  <w:abstractNum w:abstractNumId="35">
    <w:nsid w:val="7C246926"/>
    <w:multiLevelType w:val="singleLevel"/>
    <w:tmpl w:val="7C246926"/>
    <w:lvl w:ilvl="0" w:tentative="0">
      <w:start w:val="0"/>
      <w:numFmt w:val="bullet"/>
      <w:lvlText w:val="•"/>
      <w:lvlJc w:val="left"/>
      <w:rPr>
        <w:color w:val="3370FF"/>
      </w:rPr>
    </w:lvl>
  </w:abstractNum>
  <w:abstractNum w:abstractNumId="36">
    <w:nsid w:val="7DEC2089"/>
    <w:multiLevelType w:val="singleLevel"/>
    <w:tmpl w:val="7DEC2089"/>
    <w:lvl w:ilvl="0" w:tentative="0">
      <w:start w:val="0"/>
      <w:numFmt w:val="bullet"/>
      <w:lvlText w:val="•"/>
      <w:lvlJc w:val="left"/>
      <w:rPr>
        <w:color w:val="3370FF"/>
      </w:rPr>
    </w:lvl>
  </w:abstractNum>
  <w:num w:numId="1">
    <w:abstractNumId w:val="15"/>
  </w:num>
  <w:num w:numId="2">
    <w:abstractNumId w:val="10"/>
  </w:num>
  <w:num w:numId="3">
    <w:abstractNumId w:val="29"/>
  </w:num>
  <w:num w:numId="4">
    <w:abstractNumId w:val="8"/>
  </w:num>
  <w:num w:numId="5">
    <w:abstractNumId w:val="6"/>
  </w:num>
  <w:num w:numId="6">
    <w:abstractNumId w:val="17"/>
  </w:num>
  <w:num w:numId="7">
    <w:abstractNumId w:val="21"/>
  </w:num>
  <w:num w:numId="8">
    <w:abstractNumId w:val="33"/>
  </w:num>
  <w:num w:numId="9">
    <w:abstractNumId w:val="16"/>
  </w:num>
  <w:num w:numId="10">
    <w:abstractNumId w:val="2"/>
  </w:num>
  <w:num w:numId="11">
    <w:abstractNumId w:val="22"/>
  </w:num>
  <w:num w:numId="12">
    <w:abstractNumId w:val="30"/>
  </w:num>
  <w:num w:numId="13">
    <w:abstractNumId w:val="9"/>
  </w:num>
  <w:num w:numId="14">
    <w:abstractNumId w:val="26"/>
  </w:num>
  <w:num w:numId="15">
    <w:abstractNumId w:val="13"/>
  </w:num>
  <w:num w:numId="16">
    <w:abstractNumId w:val="20"/>
  </w:num>
  <w:num w:numId="17">
    <w:abstractNumId w:val="12"/>
  </w:num>
  <w:num w:numId="18">
    <w:abstractNumId w:val="11"/>
  </w:num>
  <w:num w:numId="19">
    <w:abstractNumId w:val="4"/>
  </w:num>
  <w:num w:numId="20">
    <w:abstractNumId w:val="25"/>
  </w:num>
  <w:num w:numId="21">
    <w:abstractNumId w:val="31"/>
  </w:num>
  <w:num w:numId="22">
    <w:abstractNumId w:val="18"/>
  </w:num>
  <w:num w:numId="23">
    <w:abstractNumId w:val="24"/>
  </w:num>
  <w:num w:numId="24">
    <w:abstractNumId w:val="5"/>
  </w:num>
  <w:num w:numId="25">
    <w:abstractNumId w:val="35"/>
  </w:num>
  <w:num w:numId="26">
    <w:abstractNumId w:val="34"/>
  </w:num>
  <w:num w:numId="27">
    <w:abstractNumId w:val="7"/>
  </w:num>
  <w:num w:numId="28">
    <w:abstractNumId w:val="32"/>
  </w:num>
  <w:num w:numId="29">
    <w:abstractNumId w:val="3"/>
  </w:num>
  <w:num w:numId="30">
    <w:abstractNumId w:val="23"/>
  </w:num>
  <w:num w:numId="31">
    <w:abstractNumId w:val="1"/>
  </w:num>
  <w:num w:numId="32">
    <w:abstractNumId w:val="28"/>
  </w:num>
  <w:num w:numId="33">
    <w:abstractNumId w:val="36"/>
  </w:num>
  <w:num w:numId="34">
    <w:abstractNumId w:val="0"/>
  </w:num>
  <w:num w:numId="35">
    <w:abstractNumId w:val="19"/>
  </w:num>
  <w:num w:numId="36">
    <w:abstractNumId w:val="27"/>
  </w:num>
  <w:num w:numId="37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ocumentProtection w:enforcement="0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7D59116B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sz w:val="21"/>
      <w:szCs w:val="22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4" Type="http://schemas.openxmlformats.org/officeDocument/2006/relationships/fontTable" Target="fontTable.xml"/><Relationship Id="rId43" Type="http://schemas.openxmlformats.org/officeDocument/2006/relationships/numbering" Target="numbering.xml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Pages>18</Pages>
  <Words>540</Words>
  <Characters>632</Characters>
  <TotalTime>0</TotalTime>
  <ScaleCrop>false</ScaleCrop>
  <LinksUpToDate>false</LinksUpToDate>
  <CharactersWithSpaces>642</CharactersWithSpaces>
  <Application>WPS Office_12.1.0.23542_F1E327BC-269C-435d-A152-05C5408002CA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2026-01-22T03:58:00Z</dcterms:created>
  <dc:creator>Apache POI</dc:creator>
  <cp:lastModifiedBy>孔梦甜</cp:lastModifiedBy>
  <dcterms:modified xsi:type="dcterms:W3CDTF">2026-01-22T03:58:56Z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TemplateDocerSaveRecord">
    <vt:lpwstr>eyJoZGlkIjoiODI5ZjUxNzY1NTRlYjM1YmQ3YjkzM2RiNmRmNzdkNjQiLCJ1c2VySWQiOiIxNjI5MzYxOTIwIn0=</vt:lpwstr>
  </property>
  <property fmtid="{D5CDD505-2E9C-101B-9397-08002B2CF9AE}" pid="3" name="KSOProductBuildVer">
    <vt:lpwstr>2052-12.1.0.23542</vt:lpwstr>
  </property>
  <property fmtid="{D5CDD505-2E9C-101B-9397-08002B2CF9AE}" pid="4" name="ICV">
    <vt:lpwstr>B05F05E306E9493D9923A4C21D4C46E8_13</vt:lpwstr>
  </property>
</Properties>
</file>