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EC61">
      <w:pPr>
        <w:jc w:val="center"/>
        <w:rPr>
          <w:sz w:val="28"/>
        </w:rPr>
      </w:pPr>
      <w:r>
        <w:rPr>
          <w:rFonts w:hint="eastAsia" w:ascii="宋体" w:hAnsi="宋体"/>
          <w:sz w:val="28"/>
        </w:rPr>
        <w:t>专利查收引平台</w:t>
      </w:r>
      <w:r>
        <w:rPr>
          <w:rFonts w:hint="eastAsia" w:cs="Calibri"/>
          <w:sz w:val="28"/>
        </w:rPr>
        <w:t>--</w:t>
      </w:r>
      <w:r>
        <w:rPr>
          <w:rFonts w:hint="eastAsia" w:ascii="宋体" w:hAnsi="宋体"/>
          <w:sz w:val="28"/>
        </w:rPr>
        <w:t>三步轻松用</w:t>
      </w:r>
    </w:p>
    <w:p w14:paraId="5DC69EA7">
      <w:pPr>
        <w:rPr>
          <w:b/>
          <w:sz w:val="24"/>
        </w:rPr>
      </w:pPr>
    </w:p>
    <w:p w14:paraId="7618FFDA">
      <w:pPr>
        <w:rPr>
          <w:b/>
          <w:sz w:val="24"/>
        </w:rPr>
      </w:pPr>
      <w:r>
        <w:rPr>
          <w:rFonts w:hint="eastAsia"/>
          <w:b/>
          <w:sz w:val="24"/>
        </w:rPr>
        <w:t>平台介绍</w:t>
      </w:r>
    </w:p>
    <w:p w14:paraId="60848284">
      <w:pPr>
        <w:ind w:firstLine="440" w:firstLineChars="200"/>
        <w:rPr>
          <w:sz w:val="22"/>
        </w:rPr>
      </w:pPr>
      <w:r>
        <w:rPr>
          <w:rFonts w:hint="eastAsia"/>
          <w:sz w:val="22"/>
        </w:rPr>
        <w:t>该平台</w:t>
      </w:r>
      <w:r>
        <w:rPr>
          <w:sz w:val="22"/>
        </w:rPr>
        <w:t>可为广大科研人员、教师提供</w:t>
      </w:r>
      <w:r>
        <w:rPr>
          <w:rFonts w:hint="eastAsia"/>
          <w:sz w:val="22"/>
        </w:rPr>
        <w:t>专利文献收录与引用证明报告和</w:t>
      </w:r>
      <w:r>
        <w:rPr>
          <w:sz w:val="22"/>
        </w:rPr>
        <w:t>专利价值度分析报告服务，</w:t>
      </w:r>
      <w:r>
        <w:rPr>
          <w:rFonts w:hint="eastAsia"/>
          <w:sz w:val="22"/>
        </w:rPr>
        <w:t>为发明人专利成果鉴定、课题结项、重大项目申报、产业化项目申报、国家奖项目申报、学生双创竞赛等提供数据材料支撑。</w:t>
      </w:r>
      <w:r>
        <w:rPr>
          <w:sz w:val="22"/>
        </w:rPr>
        <w:t>支持用户自己委托、给校内用户委托发起报告</w:t>
      </w:r>
      <w:r>
        <w:rPr>
          <w:rFonts w:hint="eastAsia"/>
          <w:sz w:val="22"/>
        </w:rPr>
        <w:t>委托单，</w:t>
      </w:r>
      <w:r>
        <w:rPr>
          <w:sz w:val="22"/>
        </w:rPr>
        <w:t>用户</w:t>
      </w:r>
      <w:r>
        <w:rPr>
          <w:rFonts w:hint="eastAsia"/>
          <w:sz w:val="22"/>
        </w:rPr>
        <w:t>手工单条</w:t>
      </w:r>
      <w:r>
        <w:rPr>
          <w:sz w:val="22"/>
        </w:rPr>
        <w:t>输入</w:t>
      </w:r>
      <w:r>
        <w:rPr>
          <w:rFonts w:hint="eastAsia"/>
          <w:sz w:val="22"/>
        </w:rPr>
        <w:t>或者</w:t>
      </w:r>
      <w:r>
        <w:rPr>
          <w:sz w:val="22"/>
        </w:rPr>
        <w:t>批量</w:t>
      </w:r>
      <w:r>
        <w:rPr>
          <w:rFonts w:hint="eastAsia"/>
          <w:sz w:val="22"/>
        </w:rPr>
        <w:t>导入</w:t>
      </w:r>
      <w:r>
        <w:rPr>
          <w:sz w:val="22"/>
        </w:rPr>
        <w:t>专利</w:t>
      </w:r>
      <w:r>
        <w:rPr>
          <w:rFonts w:hint="eastAsia"/>
          <w:sz w:val="22"/>
        </w:rPr>
        <w:t>信息</w:t>
      </w:r>
      <w:r>
        <w:rPr>
          <w:sz w:val="22"/>
        </w:rPr>
        <w:t>，</w:t>
      </w:r>
      <w:r>
        <w:rPr>
          <w:rFonts w:hint="eastAsia"/>
          <w:sz w:val="22"/>
        </w:rPr>
        <w:t>系统则自动生成报告，再由中心老师审核报告，审核报告无误后用户可在系统上查看并下载报告及其附件。</w:t>
      </w:r>
    </w:p>
    <w:p w14:paraId="08B06913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平台入口（</w:t>
      </w:r>
      <w:r>
        <w:rPr>
          <w:rFonts w:hint="eastAsia" w:cs="Calibri"/>
        </w:rPr>
        <w:t>http://patentcite.lib.szu.edu.cn/#/login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p w14:paraId="7B45745D"/>
    <w:p w14:paraId="14ACDEE7">
      <w:r>
        <w:rPr>
          <w:rFonts w:hint="eastAsia"/>
          <w:b/>
          <w:sz w:val="24"/>
        </w:rPr>
        <w:t>两大核心服务</w:t>
      </w:r>
    </w:p>
    <w:p w14:paraId="65ABA176">
      <w:r>
        <w:rPr>
          <w:rFonts w:hint="eastAsia"/>
        </w:rPr>
        <w:t>1、专利文献收录与引用证明——官方数据直接“盖章认证”，结项报奖底气十足！</w:t>
      </w:r>
    </w:p>
    <w:p w14:paraId="4F3A8B4F">
      <w:r>
        <w:rPr>
          <w:rFonts w:hint="eastAsia"/>
        </w:rPr>
        <w:t>2、专利价值度分析报告——深度解析专利潜力，专利价值“导航仪”显示！</w:t>
      </w:r>
    </w:p>
    <w:p w14:paraId="6E7A4B98">
      <w:pPr>
        <w:rPr>
          <w:rFonts w:hint="eastAsia"/>
        </w:rPr>
      </w:pPr>
    </w:p>
    <w:p w14:paraId="07AE850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平台操作指引</w:t>
      </w:r>
    </w:p>
    <w:p w14:paraId="6D8C7E4B">
      <w:pPr>
        <w:rPr>
          <w:rFonts w:hint="eastAsia"/>
        </w:rPr>
      </w:pPr>
      <w:r>
        <w:rPr>
          <w:rFonts w:hint="eastAsia" w:cs="Calibri"/>
        </w:rPr>
        <w:t>1、</w:t>
      </w:r>
      <w:r>
        <w:rPr>
          <w:rFonts w:hint="eastAsia" w:ascii="宋体" w:hAnsi="宋体"/>
        </w:rPr>
        <w:t>登录：请选择“统一身份认证”登录，即可进入专利查收引平台。</w:t>
      </w:r>
    </w:p>
    <w:p w14:paraId="29C963E7">
      <w:pPr>
        <w:rPr>
          <w:rFonts w:hint="eastAsia"/>
        </w:rPr>
      </w:pPr>
      <w:r>
        <w:drawing>
          <wp:inline distT="0" distB="0" distL="0" distR="0">
            <wp:extent cx="4060190" cy="19297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775" cy="19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2013C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A3DB">
      <w:pPr>
        <w:rPr>
          <w:rFonts w:hint="eastAsia"/>
        </w:rPr>
      </w:pPr>
      <w:r>
        <w:rPr>
          <w:rFonts w:hint="eastAsia" w:cs="Calibri"/>
        </w:rPr>
        <w:t>2、</w:t>
      </w:r>
      <w:r>
        <w:rPr>
          <w:rFonts w:hint="eastAsia" w:ascii="宋体" w:hAnsi="宋体"/>
        </w:rPr>
        <w:t>填写委托单：新建委托单后根据指引填写相关信息，然后点击“确定” 提交委托单。</w:t>
      </w:r>
    </w:p>
    <w:p w14:paraId="2D39CF59">
      <w:pPr>
        <w:rPr>
          <w:rFonts w:hint="eastAsia"/>
        </w:rPr>
      </w:pPr>
      <w:r>
        <w:drawing>
          <wp:inline distT="0" distB="0" distL="0" distR="0">
            <wp:extent cx="4148455" cy="196342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331" cy="19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5484F5F">
      <w:r>
        <w:drawing>
          <wp:inline distT="0" distB="0" distL="0" distR="0">
            <wp:extent cx="4107815" cy="2161540"/>
            <wp:effectExtent l="0" t="0" r="6985" b="0"/>
            <wp:docPr id="6" name="图片 6" descr="C:\Users\dell\AppData\Local\Temp\tianruoocr\截图_20250521144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tianruoocr\截图_202505211448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211" cy="216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990A">
      <w:pPr>
        <w:rPr>
          <w:rFonts w:hint="eastAsia"/>
        </w:rPr>
      </w:pPr>
      <w:r>
        <w:rPr>
          <w:rFonts w:hint="eastAsia" w:cs="Calibri"/>
        </w:rPr>
        <w:t>3、</w:t>
      </w:r>
      <w:r>
        <w:rPr>
          <w:rFonts w:hint="eastAsia" w:ascii="宋体" w:hAnsi="宋体"/>
        </w:rPr>
        <w:t>查看</w:t>
      </w:r>
      <w:r>
        <w:rPr>
          <w:rFonts w:hint="eastAsia" w:cs="Calibri"/>
        </w:rPr>
        <w:t>/</w:t>
      </w:r>
      <w:r>
        <w:rPr>
          <w:rFonts w:hint="eastAsia" w:ascii="宋体" w:hAnsi="宋体"/>
        </w:rPr>
        <w:t>下载报告：待用户确定报告无误并提供电子签名后，即可查收最终报告。该平台支持报告下载，格式包括</w:t>
      </w:r>
      <w:r>
        <w:rPr>
          <w:rFonts w:hint="eastAsia" w:cs="Calibri"/>
        </w:rPr>
        <w:t>Word</w:t>
      </w:r>
      <w:r>
        <w:rPr>
          <w:rFonts w:hint="eastAsia" w:ascii="宋体" w:hAnsi="宋体"/>
        </w:rPr>
        <w:t>、</w:t>
      </w:r>
      <w:r>
        <w:rPr>
          <w:rFonts w:hint="eastAsia" w:cs="Calibri"/>
        </w:rPr>
        <w:t>PDF</w:t>
      </w:r>
      <w:r>
        <w:rPr>
          <w:rFonts w:hint="eastAsia" w:ascii="宋体" w:hAnsi="宋体"/>
        </w:rPr>
        <w:t>格式，以及报告附件</w:t>
      </w:r>
      <w:r>
        <w:rPr>
          <w:rFonts w:hint="eastAsia" w:cs="Calibri"/>
        </w:rPr>
        <w:t>excel</w:t>
      </w:r>
      <w:r>
        <w:rPr>
          <w:rFonts w:hint="eastAsia" w:ascii="宋体" w:hAnsi="宋体"/>
        </w:rPr>
        <w:t>表的下载。</w:t>
      </w:r>
    </w:p>
    <w:p w14:paraId="3CF95A03">
      <w:r>
        <w:drawing>
          <wp:inline distT="0" distB="0" distL="0" distR="0">
            <wp:extent cx="4107815" cy="2186940"/>
            <wp:effectExtent l="0" t="0" r="698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9" cy="22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9809B">
      <w:r>
        <w:drawing>
          <wp:inline distT="0" distB="0" distL="0" distR="0">
            <wp:extent cx="4162425" cy="2221230"/>
            <wp:effectExtent l="0" t="0" r="952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557" cy="22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6A2DA60">
      <w:r>
        <w:rPr>
          <w:rFonts w:hint="eastAsia" w:ascii="宋体" w:hAnsi="宋体"/>
        </w:rPr>
        <w:t>平台试运行期间欢迎来电咨询！</w:t>
      </w:r>
    </w:p>
    <w:p w14:paraId="0C4533EE">
      <w:r>
        <w:rPr>
          <w:rFonts w:ascii="Segoe UI Emoji" w:hAnsi="Segoe UI Emoji" w:cs="Segoe UI Emoji"/>
        </w:rPr>
        <w:t>☎</w:t>
      </w:r>
      <w:r>
        <w:rPr>
          <w:rFonts w:hint="eastAsia" w:cs="Calibri"/>
        </w:rPr>
        <w:t>️</w:t>
      </w:r>
      <w:r>
        <w:rPr>
          <w:rFonts w:hint="eastAsia" w:ascii="宋体" w:hAnsi="宋体"/>
        </w:rPr>
        <w:t>咨询电话：</w:t>
      </w:r>
      <w:r>
        <w:rPr>
          <w:rFonts w:hint="eastAsia" w:cs="Calibri"/>
        </w:rPr>
        <w:t>0755-26534467</w:t>
      </w:r>
      <w:r>
        <w:rPr>
          <w:rFonts w:hint="eastAsia" w:ascii="宋体" w:hAnsi="宋体"/>
        </w:rPr>
        <w:t>（刘老师、庞老师），</w:t>
      </w:r>
      <w:r>
        <w:rPr>
          <w:rFonts w:hint="eastAsia" w:cs="Calibri"/>
        </w:rPr>
        <w:t>0755-26537002</w:t>
      </w:r>
      <w:r>
        <w:rPr>
          <w:rFonts w:hint="eastAsia" w:ascii="宋体" w:hAnsi="宋体"/>
        </w:rPr>
        <w:t>（金老师）</w:t>
      </w:r>
    </w:p>
    <w:p w14:paraId="48AE675E">
      <w:pPr>
        <w:rPr>
          <w:rFonts w:hint="eastAsia"/>
        </w:rPr>
      </w:pPr>
      <w:r>
        <w:rPr>
          <w:rFonts w:ascii="Segoe UI Emoji" w:hAnsi="Segoe UI Emoji" w:cs="Segoe UI Emoji"/>
        </w:rPr>
        <w:t>📫</w:t>
      </w:r>
      <w:r>
        <w:rPr>
          <w:rFonts w:hint="eastAsia" w:ascii="宋体" w:hAnsi="宋体"/>
        </w:rPr>
        <w:t xml:space="preserve">邮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ascii="宋体" w:hAnsi="宋体"/>
        </w:rPr>
        <w:t>箱：</w:t>
      </w:r>
      <w:r>
        <w:fldChar w:fldCharType="begin"/>
      </w:r>
      <w:r>
        <w:instrText xml:space="preserve"> HYPERLINK "mailto:marrialiu@szu.edu.cn，phs@szu.edu.cn" </w:instrText>
      </w:r>
      <w:r>
        <w:fldChar w:fldCharType="separate"/>
      </w:r>
      <w:r>
        <w:rPr>
          <w:rFonts w:hint="eastAsia"/>
        </w:rPr>
        <w:t>marrialiu@szu.edu.cn</w:t>
      </w:r>
      <w:r>
        <w:rPr>
          <w:rFonts w:hint="eastAsia" w:cs="Calibri"/>
        </w:rPr>
        <w:t>，</w:t>
      </w:r>
      <w:r>
        <w:rPr>
          <w:rFonts w:hint="eastAsia"/>
        </w:rPr>
        <w:t>phs@szu.edu.cn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D"/>
    <w:rsid w:val="0009468E"/>
    <w:rsid w:val="008713AD"/>
    <w:rsid w:val="00B0154D"/>
    <w:rsid w:val="00D54995"/>
    <w:rsid w:val="6F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583</Characters>
  <Lines>4</Lines>
  <Paragraphs>1</Paragraphs>
  <TotalTime>18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2025-05-21T06:39:00Z</dcterms:created>
  <dc:creator>dell</dc:creator>
  <cp:lastModifiedBy>刘曼莉</cp:lastModifiedBy>
  <dcterms:modified xsi:type="dcterms:W3CDTF">2025-05-22T07:27:22Z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eyJoZGlkIjoiMjRhNjY1ODgyNDMxNjE4YzMyNjY3N2VhNDg4M2NiMjEiLCJ1c2VySWQiOiIxNjM5MjExMjg3In0=</vt:lpwstr>
  </property>
  <property fmtid="{D5CDD505-2E9C-101B-9397-08002B2CF9AE}" pid="3" name="KSOProductBuildVer">
    <vt:lpwstr>2052-12.1.0.21171</vt:lpwstr>
  </property>
  <property fmtid="{D5CDD505-2E9C-101B-9397-08002B2CF9AE}" pid="4" name="ICV">
    <vt:lpwstr>67273B29ABFA40799B9245BD75780098_12</vt:lpwstr>
  </property>
</Properties>
</file>